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350"/>
        <w:gridCol w:w="567"/>
        <w:gridCol w:w="2316"/>
        <w:gridCol w:w="1250"/>
        <w:gridCol w:w="727"/>
        <w:gridCol w:w="1787"/>
        <w:gridCol w:w="1363"/>
        <w:gridCol w:w="18"/>
      </w:tblGrid>
      <w:tr w:rsidR="00E43BAB" w:rsidRPr="00584331">
        <w:trPr>
          <w:gridAfter w:val="1"/>
          <w:wAfter w:w="18" w:type="dxa"/>
          <w:trHeight w:val="576"/>
          <w:jc w:val="center"/>
        </w:trPr>
        <w:tc>
          <w:tcPr>
            <w:tcW w:w="9360" w:type="dxa"/>
            <w:gridSpan w:val="7"/>
            <w:shd w:val="clear" w:color="auto" w:fill="auto"/>
            <w:tcMar>
              <w:left w:w="0" w:type="dxa"/>
            </w:tcMar>
            <w:vAlign w:val="center"/>
          </w:tcPr>
          <w:p w:rsidR="00E43BAB" w:rsidRPr="00584331" w:rsidRDefault="00826334" w:rsidP="00584331">
            <w:pPr>
              <w:pStyle w:val="Heading1"/>
              <w:jc w:val="center"/>
              <w:rPr>
                <w:b/>
              </w:rPr>
            </w:pPr>
            <w:r w:rsidRPr="00584331">
              <w:rPr>
                <w:b/>
              </w:rPr>
              <w:t>Troops to College</w:t>
            </w:r>
            <w:r w:rsidR="00584331" w:rsidRPr="00584331">
              <w:rPr>
                <w:b/>
              </w:rPr>
              <w:t xml:space="preserve"> (T2C) </w:t>
            </w:r>
            <w:r w:rsidR="00E637D5">
              <w:rPr>
                <w:b/>
              </w:rPr>
              <w:t>Committee</w:t>
            </w:r>
          </w:p>
        </w:tc>
      </w:tr>
      <w:tr w:rsidR="00E43BAB" w:rsidRPr="00692553" w:rsidTr="00884A73">
        <w:trPr>
          <w:gridAfter w:val="1"/>
          <w:wAfter w:w="18" w:type="dxa"/>
          <w:trHeight w:val="274"/>
          <w:jc w:val="center"/>
        </w:trPr>
        <w:tc>
          <w:tcPr>
            <w:tcW w:w="1350" w:type="dxa"/>
            <w:shd w:val="clear" w:color="auto" w:fill="auto"/>
            <w:tcMar>
              <w:left w:w="0" w:type="dxa"/>
            </w:tcMar>
            <w:vAlign w:val="center"/>
          </w:tcPr>
          <w:p w:rsidR="00E43BAB" w:rsidRDefault="00E43BAB" w:rsidP="005052C5">
            <w:pPr>
              <w:pStyle w:val="Heading3"/>
            </w:pPr>
            <w:r w:rsidRPr="00584331">
              <w:rPr>
                <w:sz w:val="28"/>
              </w:rPr>
              <w:t>Minutes</w:t>
            </w:r>
          </w:p>
        </w:tc>
        <w:tc>
          <w:tcPr>
            <w:tcW w:w="2883" w:type="dxa"/>
            <w:gridSpan w:val="2"/>
            <w:shd w:val="clear" w:color="auto" w:fill="auto"/>
            <w:tcMar>
              <w:left w:w="0" w:type="dxa"/>
            </w:tcMar>
            <w:vAlign w:val="center"/>
          </w:tcPr>
          <w:p w:rsidR="007A6DC1" w:rsidRPr="007A6DC1" w:rsidRDefault="00703582" w:rsidP="009A325C">
            <w:pPr>
              <w:pStyle w:val="Heading4"/>
              <w:framePr w:hSpace="0" w:wrap="auto" w:vAnchor="margin" w:hAnchor="text" w:xAlign="left" w:yAlign="inline"/>
              <w:suppressOverlap w:val="0"/>
            </w:pPr>
            <w:r>
              <w:t>September 17</w:t>
            </w:r>
            <w:r w:rsidR="00A43FC2">
              <w:t>, 2015</w:t>
            </w:r>
          </w:p>
        </w:tc>
        <w:tc>
          <w:tcPr>
            <w:tcW w:w="1977" w:type="dxa"/>
            <w:gridSpan w:val="2"/>
            <w:shd w:val="clear" w:color="auto" w:fill="auto"/>
            <w:tcMar>
              <w:left w:w="0" w:type="dxa"/>
            </w:tcMar>
            <w:vAlign w:val="center"/>
          </w:tcPr>
          <w:p w:rsidR="00E43BAB" w:rsidRDefault="00BC77CC" w:rsidP="005052C5">
            <w:pPr>
              <w:pStyle w:val="Heading4"/>
              <w:framePr w:hSpace="0" w:wrap="auto" w:vAnchor="margin" w:hAnchor="text" w:xAlign="left" w:yAlign="inline"/>
              <w:suppressOverlap w:val="0"/>
            </w:pPr>
            <w:r>
              <w:t>3:30 pm</w:t>
            </w:r>
          </w:p>
        </w:tc>
        <w:tc>
          <w:tcPr>
            <w:tcW w:w="3150" w:type="dxa"/>
            <w:gridSpan w:val="2"/>
            <w:shd w:val="clear" w:color="auto" w:fill="auto"/>
            <w:tcMar>
              <w:left w:w="0" w:type="dxa"/>
            </w:tcMar>
            <w:vAlign w:val="center"/>
          </w:tcPr>
          <w:p w:rsidR="00E43BAB" w:rsidRPr="00CE6342" w:rsidRDefault="00C22BD6" w:rsidP="005052C5">
            <w:pPr>
              <w:pStyle w:val="Heading5"/>
            </w:pPr>
            <w:r>
              <w:t>401 rudder</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26334" w:rsidP="005052C5">
            <w:r>
              <w:t xml:space="preserve">Monthly </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r w:rsidR="00207D0B">
              <w:t>s</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703582" w:rsidP="005052C5">
            <w:r>
              <w:t>Jerry Smith &amp; Bridgette Ingram</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26334" w:rsidP="005052C5">
            <w:r>
              <w:t>Debbie Pack</w:t>
            </w:r>
          </w:p>
        </w:tc>
      </w:tr>
      <w:tr w:rsidR="0085168B" w:rsidRPr="00692553" w:rsidTr="00225A74">
        <w:trPr>
          <w:gridAfter w:val="1"/>
          <w:wAfter w:w="18" w:type="dxa"/>
          <w:trHeight w:val="360"/>
          <w:jc w:val="center"/>
        </w:trPr>
        <w:tc>
          <w:tcPr>
            <w:tcW w:w="191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44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D23C7" w:rsidRPr="00692553" w:rsidRDefault="00FD23C7" w:rsidP="00C227BA">
            <w:r>
              <w:t xml:space="preserve">Autumn Patterson; Brandon Prehn; Debbie Pack; Dianne Kraft; Don Freeman; </w:t>
            </w:r>
            <w:proofErr w:type="spellStart"/>
            <w:r>
              <w:t>Larhesa</w:t>
            </w:r>
            <w:proofErr w:type="spellEnd"/>
            <w:r>
              <w:t xml:space="preserve"> Johnson (OGS); Dana Foster (OGS); Jeff Salem; Jerry Smith; Josh Causey; Karen Allen; Karen Cambronero; Lynne Barnes; Lynne Muller-McIntyre; Martha Dannenbaum; Matthew Johnson; Mike </w:t>
            </w:r>
            <w:proofErr w:type="spellStart"/>
            <w:r>
              <w:t>dulke</w:t>
            </w:r>
            <w:proofErr w:type="spellEnd"/>
            <w:r>
              <w:t xml:space="preserve">; Nancy Welch; Nick Kilmer; Roger Martinez’ Russ </w:t>
            </w:r>
            <w:proofErr w:type="spellStart"/>
            <w:r>
              <w:t>Gravs</w:t>
            </w:r>
            <w:proofErr w:type="spellEnd"/>
            <w:r>
              <w:t>; Sarah Jaks; Sarah LeMire; Suzanne Rosser; Jim Fish; Michael O’Quinn - Guest</w:t>
            </w:r>
          </w:p>
        </w:tc>
      </w:tr>
      <w:tr w:rsidR="00692553" w:rsidRPr="00692553">
        <w:trPr>
          <w:gridAfter w:val="1"/>
          <w:wAfter w:w="18" w:type="dxa"/>
          <w:trHeight w:val="360"/>
          <w:jc w:val="center"/>
        </w:trPr>
        <w:tc>
          <w:tcPr>
            <w:tcW w:w="9360" w:type="dxa"/>
            <w:gridSpan w:val="7"/>
            <w:shd w:val="clear" w:color="auto" w:fill="auto"/>
            <w:tcMar>
              <w:left w:w="0" w:type="dxa"/>
            </w:tcMar>
            <w:vAlign w:val="center"/>
          </w:tcPr>
          <w:p w:rsidR="00692553" w:rsidRPr="00692553" w:rsidRDefault="00692553" w:rsidP="005052C5">
            <w:pPr>
              <w:pStyle w:val="Heading2"/>
            </w:pPr>
            <w:bookmarkStart w:id="0" w:name="MinuteTopic"/>
            <w:bookmarkEnd w:id="0"/>
            <w:r w:rsidRPr="00B34C5A">
              <w:rPr>
                <w:sz w:val="20"/>
              </w:rPr>
              <w:t>Agenda topics</w:t>
            </w:r>
          </w:p>
        </w:tc>
      </w:tr>
      <w:tr w:rsidR="0085168B"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1" w:name="MinuteItems"/>
            <w:bookmarkStart w:id="2" w:name="MinuteTopicSection"/>
            <w:bookmarkEnd w:id="1"/>
          </w:p>
        </w:tc>
        <w:tc>
          <w:tcPr>
            <w:tcW w:w="4860" w:type="dxa"/>
            <w:gridSpan w:val="4"/>
            <w:tcBorders>
              <w:bottom w:val="single" w:sz="12" w:space="0" w:color="999999"/>
            </w:tcBorders>
            <w:shd w:val="clear" w:color="auto" w:fill="auto"/>
            <w:tcMar>
              <w:left w:w="0" w:type="dxa"/>
            </w:tcMar>
            <w:vAlign w:val="center"/>
          </w:tcPr>
          <w:p w:rsidR="0085168B" w:rsidRPr="009A29D6" w:rsidRDefault="00C90776" w:rsidP="00B34C5A">
            <w:pPr>
              <w:pStyle w:val="Heading4"/>
              <w:framePr w:hSpace="0" w:wrap="auto" w:vAnchor="margin" w:hAnchor="text" w:xAlign="left" w:yAlign="inline"/>
              <w:suppressOverlap w:val="0"/>
              <w:rPr>
                <w:b/>
              </w:rPr>
            </w:pPr>
            <w:r w:rsidRPr="009A29D6">
              <w:rPr>
                <w:b/>
              </w:rPr>
              <w:t xml:space="preserve">Introductions/General </w:t>
            </w:r>
            <w:r w:rsidR="00B26E45">
              <w:rPr>
                <w:b/>
              </w:rPr>
              <w:t>A</w:t>
            </w:r>
            <w:r w:rsidR="00B34C5A">
              <w:rPr>
                <w:b/>
              </w:rPr>
              <w:t xml:space="preserve">nnouncements &amp; </w:t>
            </w:r>
            <w:r w:rsidR="0020118D">
              <w:rPr>
                <w:b/>
              </w:rPr>
              <w:t xml:space="preserve">Upcoming </w:t>
            </w:r>
            <w:r w:rsidRPr="009A29D6">
              <w:rPr>
                <w:b/>
              </w:rPr>
              <w:t>Veteran Events</w:t>
            </w:r>
          </w:p>
        </w:tc>
        <w:tc>
          <w:tcPr>
            <w:tcW w:w="3150" w:type="dxa"/>
            <w:gridSpan w:val="2"/>
            <w:tcBorders>
              <w:bottom w:val="single" w:sz="12" w:space="0" w:color="999999"/>
            </w:tcBorders>
            <w:shd w:val="clear" w:color="auto" w:fill="auto"/>
            <w:tcMar>
              <w:left w:w="0" w:type="dxa"/>
            </w:tcMar>
            <w:vAlign w:val="center"/>
          </w:tcPr>
          <w:p w:rsidR="0085168B" w:rsidRPr="00CE6342" w:rsidRDefault="00C90776" w:rsidP="005052C5">
            <w:pPr>
              <w:pStyle w:val="Heading5"/>
            </w:pPr>
            <w:r>
              <w:t>Jerry Smith</w:t>
            </w:r>
          </w:p>
        </w:tc>
      </w:tr>
      <w:tr w:rsidR="00E71DBA"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EC61F0" w:rsidRDefault="00EC61F0" w:rsidP="00EE7EBE">
            <w:r>
              <w:t xml:space="preserve">After introductions of committee members, </w:t>
            </w:r>
            <w:r w:rsidR="00B13A99">
              <w:t>Mike O’Quinn, Vice President for Government Relations spoke on recent Veteran legislation:</w:t>
            </w:r>
          </w:p>
          <w:p w:rsidR="00B13A99" w:rsidRDefault="00B13A99" w:rsidP="00EE7EBE"/>
          <w:p w:rsidR="00B13A99" w:rsidRDefault="00B13A99" w:rsidP="00EE7EBE">
            <w:r>
              <w:t>Hazlewood Act – 3 examples – Veteran, Dependent and Legacy. There was an $11 million lost revenue on Legacy.  Essentially nothing happened and no changes were made after presentations and debates.</w:t>
            </w:r>
          </w:p>
          <w:p w:rsidR="00B13A99" w:rsidRDefault="00B13A99" w:rsidP="00EE7EBE"/>
          <w:p w:rsidR="00B13A99" w:rsidRDefault="00B13A99" w:rsidP="00EE7EBE">
            <w:r>
              <w:t xml:space="preserve">On October 1, spending caps will come in.  Hopefully avoid sequestration cuts.  </w:t>
            </w:r>
          </w:p>
          <w:p w:rsidR="00183F25" w:rsidRDefault="00B13A99" w:rsidP="007A6EA3">
            <w:r>
              <w:t>Veterans Accountability Act – Enhances whistle-blower protection</w:t>
            </w:r>
          </w:p>
          <w:p w:rsidR="00B13A99" w:rsidRDefault="00B13A99" w:rsidP="007A6EA3"/>
          <w:p w:rsidR="00ED79CE" w:rsidRPr="007A6EA3" w:rsidRDefault="00ED79CE" w:rsidP="00292110">
            <w:r>
              <w:t>Announcements:</w:t>
            </w:r>
            <w:r w:rsidR="00292110">
              <w:t xml:space="preserve">  </w:t>
            </w:r>
            <w:r>
              <w:t>TEXAS A&amp;M #1 RANKING as reported by USA Today.</w:t>
            </w:r>
          </w:p>
        </w:tc>
      </w:tr>
      <w:tr w:rsidR="00AE3851" w:rsidRPr="00692553" w:rsidTr="00BD6B6B">
        <w:trPr>
          <w:gridAfter w:val="1"/>
          <w:wAfter w:w="18" w:type="dxa"/>
          <w:trHeight w:hRule="exact" w:val="312"/>
          <w:jc w:val="center"/>
        </w:trPr>
        <w:tc>
          <w:tcPr>
            <w:tcW w:w="9360" w:type="dxa"/>
            <w:gridSpan w:val="7"/>
            <w:tcBorders>
              <w:top w:val="single" w:sz="4" w:space="0" w:color="C0C0C0"/>
            </w:tcBorders>
            <w:shd w:val="clear" w:color="auto" w:fill="auto"/>
            <w:vAlign w:val="center"/>
          </w:tcPr>
          <w:p w:rsidR="00121DE2" w:rsidRPr="00121DE2" w:rsidRDefault="00BD6B6B" w:rsidP="005052C5">
            <w:pPr>
              <w:rPr>
                <w:b/>
              </w:rPr>
            </w:pPr>
            <w:r>
              <w:rPr>
                <w:b/>
              </w:rPr>
              <w:t>OLD OR ON-GOING BUSINESS</w:t>
            </w:r>
          </w:p>
        </w:tc>
      </w:tr>
      <w:tr w:rsidR="00121DE2" w:rsidRPr="00692553" w:rsidTr="00DF1032">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1DE2" w:rsidRPr="00692553" w:rsidRDefault="00121DE2" w:rsidP="00DF1032">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121DE2" w:rsidRDefault="00121DE2" w:rsidP="00121DE2">
            <w:r>
              <w:t>Tillman Scholarship Application date opens February 1</w:t>
            </w:r>
            <w:r w:rsidRPr="00121DE2">
              <w:rPr>
                <w:vertAlign w:val="superscript"/>
              </w:rPr>
              <w:t>st</w:t>
            </w:r>
            <w:r>
              <w:t>.  Have as an October agenda item discussion of Tillman process.  Focus has been focused to post grads – do we continue?</w:t>
            </w:r>
          </w:p>
          <w:p w:rsidR="00121DE2" w:rsidRDefault="00121DE2" w:rsidP="00121DE2"/>
          <w:p w:rsidR="00121DE2" w:rsidRDefault="00121DE2" w:rsidP="00121DE2">
            <w:r>
              <w:t>Vet Connects this semester will be open to T2C members.</w:t>
            </w:r>
          </w:p>
          <w:p w:rsidR="00121DE2" w:rsidRDefault="00121DE2" w:rsidP="00121DE2"/>
          <w:p w:rsidR="00121DE2" w:rsidRPr="007A6EA3" w:rsidRDefault="00121DE2" w:rsidP="00292110">
            <w:r>
              <w:t>Grad Cord Reception – Beginning with the December graduation, process of reception will be different. Debbie will get the new procedures from Jerry.</w:t>
            </w:r>
          </w:p>
        </w:tc>
      </w:tr>
      <w:tr w:rsidR="00BD6B6B" w:rsidRPr="00692553">
        <w:trPr>
          <w:gridAfter w:val="1"/>
          <w:wAfter w:w="18" w:type="dxa"/>
          <w:trHeight w:hRule="exact" w:val="115"/>
          <w:jc w:val="center"/>
        </w:trPr>
        <w:tc>
          <w:tcPr>
            <w:tcW w:w="9360" w:type="dxa"/>
            <w:gridSpan w:val="7"/>
            <w:tcBorders>
              <w:top w:val="single" w:sz="4" w:space="0" w:color="C0C0C0"/>
            </w:tcBorders>
            <w:shd w:val="clear" w:color="auto" w:fill="auto"/>
            <w:vAlign w:val="center"/>
          </w:tcPr>
          <w:p w:rsidR="00BD6B6B" w:rsidRDefault="00BD6B6B" w:rsidP="005052C5">
            <w:pPr>
              <w:rPr>
                <w:b/>
              </w:rPr>
            </w:pPr>
          </w:p>
        </w:tc>
      </w:tr>
      <w:tr w:rsidR="00121DE2" w:rsidRPr="00692553">
        <w:trPr>
          <w:gridAfter w:val="1"/>
          <w:wAfter w:w="18" w:type="dxa"/>
          <w:trHeight w:hRule="exact" w:val="115"/>
          <w:jc w:val="center"/>
        </w:trPr>
        <w:tc>
          <w:tcPr>
            <w:tcW w:w="9360" w:type="dxa"/>
            <w:gridSpan w:val="7"/>
            <w:tcBorders>
              <w:top w:val="single" w:sz="4" w:space="0" w:color="C0C0C0"/>
            </w:tcBorders>
            <w:shd w:val="clear" w:color="auto" w:fill="auto"/>
            <w:vAlign w:val="center"/>
          </w:tcPr>
          <w:p w:rsidR="00121DE2" w:rsidRDefault="00121DE2" w:rsidP="005052C5">
            <w:pPr>
              <w:rPr>
                <w:b/>
              </w:rPr>
            </w:pPr>
          </w:p>
        </w:tc>
      </w:tr>
      <w:tr w:rsidR="0085168B" w:rsidRPr="00692553" w:rsidTr="00884A73">
        <w:trPr>
          <w:gridAfter w:val="1"/>
          <w:wAfter w:w="18" w:type="dxa"/>
          <w:trHeight w:val="643"/>
          <w:jc w:val="center"/>
        </w:trPr>
        <w:tc>
          <w:tcPr>
            <w:tcW w:w="1350" w:type="dxa"/>
            <w:shd w:val="clear" w:color="auto" w:fill="auto"/>
            <w:tcMar>
              <w:left w:w="0" w:type="dxa"/>
            </w:tcMar>
            <w:vAlign w:val="center"/>
          </w:tcPr>
          <w:p w:rsidR="0061323E" w:rsidRPr="0061323E" w:rsidRDefault="0061323E" w:rsidP="0061323E">
            <w:bookmarkStart w:id="4" w:name="MinuteAdditional"/>
            <w:bookmarkEnd w:id="2"/>
            <w:bookmarkEnd w:id="4"/>
          </w:p>
        </w:tc>
        <w:tc>
          <w:tcPr>
            <w:tcW w:w="4860" w:type="dxa"/>
            <w:gridSpan w:val="4"/>
            <w:shd w:val="clear" w:color="auto" w:fill="auto"/>
            <w:tcMar>
              <w:left w:w="0" w:type="dxa"/>
            </w:tcMar>
            <w:vAlign w:val="center"/>
          </w:tcPr>
          <w:p w:rsidR="0085168B" w:rsidRPr="009A29D6" w:rsidRDefault="00B4488C" w:rsidP="0070680B">
            <w:pPr>
              <w:pStyle w:val="Heading4"/>
              <w:framePr w:hSpace="0" w:wrap="auto" w:vAnchor="margin" w:hAnchor="text" w:xAlign="left" w:yAlign="inline"/>
              <w:suppressOverlap w:val="0"/>
              <w:rPr>
                <w:b/>
              </w:rPr>
            </w:pPr>
            <w:r>
              <w:rPr>
                <w:b/>
              </w:rPr>
              <w:t>VSO Process</w:t>
            </w:r>
            <w:r w:rsidR="00584331">
              <w:rPr>
                <w:b/>
              </w:rPr>
              <w:t>ING</w:t>
            </w:r>
            <w:r>
              <w:rPr>
                <w:b/>
              </w:rPr>
              <w:t xml:space="preserve"> Update</w:t>
            </w:r>
            <w:r w:rsidR="00861BF6">
              <w:rPr>
                <w:b/>
              </w:rPr>
              <w:t xml:space="preserve">   </w:t>
            </w:r>
          </w:p>
        </w:tc>
        <w:tc>
          <w:tcPr>
            <w:tcW w:w="3150" w:type="dxa"/>
            <w:gridSpan w:val="2"/>
            <w:shd w:val="clear" w:color="auto" w:fill="auto"/>
            <w:tcMar>
              <w:left w:w="0" w:type="dxa"/>
            </w:tcMar>
            <w:vAlign w:val="center"/>
          </w:tcPr>
          <w:p w:rsidR="0085168B" w:rsidRPr="00CE6342" w:rsidRDefault="00121DE2" w:rsidP="005259F2">
            <w:pPr>
              <w:pStyle w:val="Heading5"/>
              <w:jc w:val="left"/>
            </w:pPr>
            <w:r>
              <w:t>Bridgette</w:t>
            </w:r>
          </w:p>
        </w:tc>
      </w:tr>
      <w:tr w:rsidR="007C174F"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C4C69" w:rsidRDefault="00121DE2" w:rsidP="000354C7">
            <w:r>
              <w:t xml:space="preserve">Have currently reached 100% of last </w:t>
            </w:r>
            <w:proofErr w:type="spellStart"/>
            <w:proofErr w:type="gramStart"/>
            <w:r>
              <w:t>years</w:t>
            </w:r>
            <w:proofErr w:type="spellEnd"/>
            <w:proofErr w:type="gramEnd"/>
            <w:r>
              <w:t xml:space="preserve"> </w:t>
            </w:r>
            <w:proofErr w:type="spellStart"/>
            <w:r>
              <w:t>nmbers</w:t>
            </w:r>
            <w:proofErr w:type="spellEnd"/>
            <w:r>
              <w:t xml:space="preserve"> for last fall, 1800 Hazlewood.  95% of last year for VA benefits.  VSO has currently taken over Galveston due to turnovers down there.  </w:t>
            </w:r>
          </w:p>
          <w:p w:rsidR="00121DE2" w:rsidRDefault="00121DE2" w:rsidP="000354C7"/>
          <w:p w:rsidR="00121DE2" w:rsidRPr="00692553" w:rsidRDefault="00121DE2" w:rsidP="000354C7">
            <w:r>
              <w:t>Let VSO know of students with need and vice versa.</w:t>
            </w:r>
          </w:p>
        </w:tc>
      </w:tr>
      <w:tr w:rsidR="005052C5" w:rsidRPr="00692553">
        <w:trPr>
          <w:gridAfter w:val="1"/>
          <w:wAfter w:w="18" w:type="dxa"/>
          <w:trHeight w:hRule="exact" w:val="115"/>
          <w:jc w:val="center"/>
        </w:trPr>
        <w:tc>
          <w:tcPr>
            <w:tcW w:w="5483" w:type="dxa"/>
            <w:gridSpan w:val="4"/>
            <w:tcBorders>
              <w:top w:val="single" w:sz="4" w:space="0" w:color="C0C0C0"/>
            </w:tcBorders>
            <w:shd w:val="clear" w:color="auto" w:fill="auto"/>
            <w:vAlign w:val="center"/>
          </w:tcPr>
          <w:p w:rsidR="005052C5" w:rsidRPr="00692553" w:rsidRDefault="005052C5" w:rsidP="005052C5"/>
        </w:tc>
        <w:tc>
          <w:tcPr>
            <w:tcW w:w="2514" w:type="dxa"/>
            <w:gridSpan w:val="2"/>
            <w:tcBorders>
              <w:top w:val="single" w:sz="4" w:space="0" w:color="C0C0C0"/>
            </w:tcBorders>
            <w:shd w:val="clear" w:color="auto" w:fill="auto"/>
            <w:vAlign w:val="center"/>
          </w:tcPr>
          <w:p w:rsidR="005052C5" w:rsidRPr="00692553" w:rsidRDefault="005052C5" w:rsidP="005052C5"/>
        </w:tc>
        <w:tc>
          <w:tcPr>
            <w:tcW w:w="1363" w:type="dxa"/>
            <w:tcBorders>
              <w:top w:val="single" w:sz="4" w:space="0" w:color="C0C0C0"/>
            </w:tcBorders>
            <w:shd w:val="clear" w:color="auto" w:fill="auto"/>
            <w:vAlign w:val="center"/>
          </w:tcPr>
          <w:p w:rsidR="005052C5" w:rsidRPr="00692553" w:rsidRDefault="005052C5" w:rsidP="005052C5"/>
        </w:tc>
      </w:tr>
      <w:tr w:rsidR="003473DF" w:rsidRPr="00692553" w:rsidTr="00884A73">
        <w:trPr>
          <w:gridAfter w:val="1"/>
          <w:wAfter w:w="18" w:type="dxa"/>
          <w:trHeight w:val="360"/>
          <w:jc w:val="center"/>
        </w:trPr>
        <w:tc>
          <w:tcPr>
            <w:tcW w:w="1350" w:type="dxa"/>
            <w:shd w:val="clear" w:color="auto" w:fill="auto"/>
            <w:tcMar>
              <w:left w:w="0" w:type="dxa"/>
            </w:tcMar>
            <w:vAlign w:val="center"/>
          </w:tcPr>
          <w:p w:rsidR="003473DF" w:rsidRPr="00692553" w:rsidRDefault="003473DF" w:rsidP="00C72083">
            <w:pPr>
              <w:pStyle w:val="Heading4"/>
              <w:framePr w:hSpace="0" w:wrap="auto" w:vAnchor="margin" w:hAnchor="text" w:xAlign="left" w:yAlign="inline"/>
              <w:suppressOverlap w:val="0"/>
            </w:pPr>
          </w:p>
        </w:tc>
        <w:tc>
          <w:tcPr>
            <w:tcW w:w="4860" w:type="dxa"/>
            <w:gridSpan w:val="4"/>
            <w:shd w:val="clear" w:color="auto" w:fill="auto"/>
            <w:tcMar>
              <w:left w:w="0" w:type="dxa"/>
            </w:tcMar>
            <w:vAlign w:val="center"/>
          </w:tcPr>
          <w:p w:rsidR="003473DF" w:rsidRPr="009A29D6" w:rsidRDefault="009C4C69" w:rsidP="00C72083">
            <w:pPr>
              <w:pStyle w:val="Heading4"/>
              <w:framePr w:hSpace="0" w:wrap="auto" w:vAnchor="margin" w:hAnchor="text" w:xAlign="left" w:yAlign="inline"/>
              <w:suppressOverlap w:val="0"/>
              <w:rPr>
                <w:b/>
              </w:rPr>
            </w:pPr>
            <w:r>
              <w:rPr>
                <w:b/>
              </w:rPr>
              <w:t>military admissions</w:t>
            </w:r>
          </w:p>
        </w:tc>
        <w:tc>
          <w:tcPr>
            <w:tcW w:w="3150" w:type="dxa"/>
            <w:gridSpan w:val="2"/>
            <w:shd w:val="clear" w:color="auto" w:fill="auto"/>
            <w:tcMar>
              <w:left w:w="0" w:type="dxa"/>
            </w:tcMar>
            <w:vAlign w:val="center"/>
          </w:tcPr>
          <w:p w:rsidR="003473DF" w:rsidRPr="00CE6342" w:rsidRDefault="009C4C69" w:rsidP="00C72083">
            <w:pPr>
              <w:pStyle w:val="Heading5"/>
              <w:jc w:val="left"/>
            </w:pPr>
            <w:r>
              <w:t>Karen cambronero</w:t>
            </w:r>
          </w:p>
        </w:tc>
      </w:tr>
      <w:tr w:rsidR="003473DF" w:rsidRPr="00692553" w:rsidTr="00C72083">
        <w:trPr>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473DF" w:rsidRPr="00692553" w:rsidRDefault="003473DF" w:rsidP="00C72083">
            <w:pPr>
              <w:pStyle w:val="AllCapsHeading"/>
            </w:pPr>
            <w:r>
              <w:t>Discussion</w:t>
            </w:r>
          </w:p>
        </w:tc>
        <w:tc>
          <w:tcPr>
            <w:tcW w:w="802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3473DF" w:rsidRPr="00692553" w:rsidRDefault="00121DE2" w:rsidP="00B84816">
            <w:r>
              <w:t xml:space="preserve">Lots of students, lots of walk-ins. Working on website </w:t>
            </w:r>
            <w:proofErr w:type="gramStart"/>
            <w:r>
              <w:t>an</w:t>
            </w:r>
            <w:proofErr w:type="gramEnd"/>
            <w:r>
              <w:t xml:space="preserve"> service to school.</w:t>
            </w:r>
          </w:p>
        </w:tc>
      </w:tr>
      <w:tr w:rsidR="009A29D6" w:rsidRPr="00692553">
        <w:trPr>
          <w:trHeight w:hRule="exact" w:val="101"/>
          <w:jc w:val="center"/>
        </w:trPr>
        <w:tc>
          <w:tcPr>
            <w:tcW w:w="9378" w:type="dxa"/>
            <w:gridSpan w:val="8"/>
            <w:tcBorders>
              <w:top w:val="single" w:sz="4" w:space="0" w:color="C0C0C0"/>
            </w:tcBorders>
            <w:shd w:val="clear" w:color="auto" w:fill="auto"/>
            <w:tcMar>
              <w:left w:w="0" w:type="dxa"/>
            </w:tcMar>
            <w:vAlign w:val="center"/>
          </w:tcPr>
          <w:p w:rsidR="009A29D6" w:rsidRPr="00CE6342" w:rsidRDefault="009A29D6" w:rsidP="00456620"/>
        </w:tc>
      </w:tr>
      <w:tr w:rsidR="00A419B3" w:rsidRPr="00692553">
        <w:trPr>
          <w:trHeight w:hRule="exact" w:val="101"/>
          <w:jc w:val="center"/>
        </w:trPr>
        <w:tc>
          <w:tcPr>
            <w:tcW w:w="9378" w:type="dxa"/>
            <w:gridSpan w:val="8"/>
            <w:tcBorders>
              <w:top w:val="single" w:sz="4" w:space="0" w:color="C0C0C0"/>
            </w:tcBorders>
            <w:shd w:val="clear" w:color="auto" w:fill="auto"/>
            <w:tcMar>
              <w:left w:w="0" w:type="dxa"/>
            </w:tcMar>
            <w:vAlign w:val="center"/>
          </w:tcPr>
          <w:p w:rsidR="00A419B3" w:rsidRPr="00CE6342" w:rsidRDefault="00A419B3" w:rsidP="00456620"/>
        </w:tc>
      </w:tr>
      <w:tr w:rsidR="009A29D6" w:rsidRPr="00692553" w:rsidTr="00884A73">
        <w:trPr>
          <w:trHeight w:val="360"/>
          <w:jc w:val="center"/>
        </w:trPr>
        <w:tc>
          <w:tcPr>
            <w:tcW w:w="1350" w:type="dxa"/>
            <w:tcBorders>
              <w:bottom w:val="single" w:sz="12" w:space="0" w:color="999999"/>
            </w:tcBorders>
            <w:shd w:val="clear" w:color="auto" w:fill="auto"/>
            <w:tcMar>
              <w:left w:w="0" w:type="dxa"/>
            </w:tcMar>
            <w:vAlign w:val="center"/>
          </w:tcPr>
          <w:p w:rsidR="009A29D6" w:rsidRPr="00692553" w:rsidRDefault="009A29D6" w:rsidP="00456620">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9A29D6" w:rsidRPr="00EC7D5C" w:rsidRDefault="001104A3" w:rsidP="00456620">
            <w:pPr>
              <w:pStyle w:val="Heading4"/>
              <w:framePr w:hSpace="0" w:wrap="auto" w:vAnchor="margin" w:hAnchor="text" w:xAlign="left" w:yAlign="inline"/>
              <w:suppressOverlap w:val="0"/>
              <w:rPr>
                <w:b/>
              </w:rPr>
            </w:pPr>
            <w:r>
              <w:rPr>
                <w:b/>
              </w:rPr>
              <w:t>Student Veteran Leader updates</w:t>
            </w:r>
          </w:p>
        </w:tc>
        <w:tc>
          <w:tcPr>
            <w:tcW w:w="3168" w:type="dxa"/>
            <w:gridSpan w:val="3"/>
            <w:tcBorders>
              <w:bottom w:val="single" w:sz="12" w:space="0" w:color="999999"/>
            </w:tcBorders>
            <w:shd w:val="clear" w:color="auto" w:fill="auto"/>
            <w:tcMar>
              <w:left w:w="0" w:type="dxa"/>
            </w:tcMar>
            <w:vAlign w:val="center"/>
          </w:tcPr>
          <w:p w:rsidR="009A29D6" w:rsidRPr="00CE6342" w:rsidRDefault="00D722A6" w:rsidP="00456620">
            <w:pPr>
              <w:pStyle w:val="Heading5"/>
            </w:pPr>
            <w:r>
              <w:t>jerry smith</w:t>
            </w:r>
          </w:p>
        </w:tc>
      </w:tr>
      <w:tr w:rsidR="009A29D6" w:rsidRPr="00692553" w:rsidTr="00A41BFC">
        <w:trPr>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A29D6" w:rsidRPr="00692553" w:rsidRDefault="009A29D6" w:rsidP="00E4591C">
            <w:pPr>
              <w:pStyle w:val="AllCapsHeading"/>
            </w:pPr>
            <w:r>
              <w:t>Discussion</w:t>
            </w:r>
          </w:p>
        </w:tc>
        <w:tc>
          <w:tcPr>
            <w:tcW w:w="8028"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C5666C" w:rsidRDefault="00121DE2" w:rsidP="00C97FEB">
            <w:r>
              <w:t>Delta Company – Brandon Prehn:  Academics are up this semester.  Officer from SCONA is in Delta Company this semester</w:t>
            </w:r>
            <w:r w:rsidR="00B81213">
              <w:t>.</w:t>
            </w:r>
            <w:r>
              <w:t xml:space="preserve"> </w:t>
            </w:r>
            <w:r w:rsidR="00B81213">
              <w:t xml:space="preserve">  There are members this semester </w:t>
            </w:r>
            <w:r>
              <w:t>wi</w:t>
            </w:r>
            <w:r w:rsidR="00B81213">
              <w:t xml:space="preserve">th extensive </w:t>
            </w:r>
            <w:proofErr w:type="spellStart"/>
            <w:r w:rsidR="00B81213">
              <w:t>militar</w:t>
            </w:r>
            <w:proofErr w:type="spellEnd"/>
            <w:r w:rsidR="00B81213">
              <w:t xml:space="preserve"> background and GPA’s of 3.0.  E6 and E7.</w:t>
            </w:r>
          </w:p>
          <w:p w:rsidR="00B81213" w:rsidRDefault="00B81213" w:rsidP="00C97FEB"/>
          <w:p w:rsidR="00B81213" w:rsidRDefault="00B81213" w:rsidP="00C97FEB">
            <w:r>
              <w:t>Graduate Student Update – Jeff Salem:  There are free ticke</w:t>
            </w:r>
            <w:r w:rsidR="00292110">
              <w:t>ts available for vets for Vet Ti</w:t>
            </w:r>
            <w:r>
              <w:t>x.  Donated by others</w:t>
            </w:r>
          </w:p>
          <w:p w:rsidR="00B81213" w:rsidRDefault="00B81213" w:rsidP="00C97FEB"/>
          <w:p w:rsidR="00B81213" w:rsidRDefault="00B81213" w:rsidP="00C97FEB">
            <w:r>
              <w:t>Active Duty Student At-Large – Josh Causey:  Has sent an email out to try to pull more veterans in.</w:t>
            </w:r>
          </w:p>
          <w:p w:rsidR="00B81213" w:rsidRDefault="00B81213" w:rsidP="00C97FEB"/>
          <w:p w:rsidR="00B84816" w:rsidRPr="00E10E39" w:rsidRDefault="00B81213" w:rsidP="00292110">
            <w:r>
              <w:t xml:space="preserve">Courtney Cares – Lynne Muller-McIntyre – Starts Wednesdays at 5:30 </w:t>
            </w:r>
          </w:p>
        </w:tc>
      </w:tr>
      <w:tr w:rsidR="009A29D6" w:rsidRPr="00456620">
        <w:trPr>
          <w:trHeight w:hRule="exact" w:val="101"/>
          <w:jc w:val="center"/>
        </w:trPr>
        <w:tc>
          <w:tcPr>
            <w:tcW w:w="9378" w:type="dxa"/>
            <w:gridSpan w:val="8"/>
            <w:tcBorders>
              <w:top w:val="single" w:sz="4" w:space="0" w:color="C0C0C0"/>
            </w:tcBorders>
            <w:shd w:val="clear" w:color="auto" w:fill="auto"/>
            <w:tcMar>
              <w:left w:w="0" w:type="dxa"/>
            </w:tcMar>
            <w:vAlign w:val="center"/>
          </w:tcPr>
          <w:p w:rsidR="009A29D6" w:rsidRPr="00CE6342" w:rsidRDefault="009A29D6" w:rsidP="00456620"/>
        </w:tc>
      </w:tr>
      <w:tr w:rsidR="00F255FC" w:rsidRPr="00692553" w:rsidTr="00884A73">
        <w:trPr>
          <w:trHeight w:val="360"/>
          <w:jc w:val="center"/>
        </w:trPr>
        <w:tc>
          <w:tcPr>
            <w:tcW w:w="1350" w:type="dxa"/>
            <w:tcBorders>
              <w:bottom w:val="single" w:sz="12" w:space="0" w:color="999999"/>
            </w:tcBorders>
            <w:shd w:val="clear" w:color="auto" w:fill="auto"/>
            <w:tcMar>
              <w:left w:w="0" w:type="dxa"/>
            </w:tcMar>
            <w:vAlign w:val="center"/>
          </w:tcPr>
          <w:p w:rsidR="00F255FC" w:rsidRPr="00B34C5A" w:rsidRDefault="00F255FC" w:rsidP="00B34C5A"/>
        </w:tc>
        <w:tc>
          <w:tcPr>
            <w:tcW w:w="4860" w:type="dxa"/>
            <w:gridSpan w:val="4"/>
            <w:tcBorders>
              <w:bottom w:val="single" w:sz="12" w:space="0" w:color="999999"/>
            </w:tcBorders>
            <w:shd w:val="clear" w:color="auto" w:fill="auto"/>
            <w:tcMar>
              <w:left w:w="0" w:type="dxa"/>
            </w:tcMar>
            <w:vAlign w:val="center"/>
          </w:tcPr>
          <w:p w:rsidR="00F255FC" w:rsidRDefault="00F255FC" w:rsidP="00AB5F68">
            <w:pPr>
              <w:pStyle w:val="Heading4"/>
              <w:framePr w:hSpace="0" w:wrap="auto" w:vAnchor="margin" w:hAnchor="text" w:xAlign="left" w:yAlign="inline"/>
              <w:suppressOverlap w:val="0"/>
              <w:rPr>
                <w:b/>
              </w:rPr>
            </w:pPr>
          </w:p>
        </w:tc>
        <w:tc>
          <w:tcPr>
            <w:tcW w:w="3168" w:type="dxa"/>
            <w:gridSpan w:val="3"/>
            <w:tcBorders>
              <w:bottom w:val="single" w:sz="12" w:space="0" w:color="999999"/>
            </w:tcBorders>
            <w:shd w:val="clear" w:color="auto" w:fill="auto"/>
            <w:tcMar>
              <w:left w:w="0" w:type="dxa"/>
            </w:tcMar>
            <w:vAlign w:val="center"/>
          </w:tcPr>
          <w:p w:rsidR="00F255FC" w:rsidRDefault="00F255FC" w:rsidP="00456620">
            <w:pPr>
              <w:pStyle w:val="Heading5"/>
            </w:pPr>
          </w:p>
        </w:tc>
      </w:tr>
      <w:tr w:rsidR="009A29D6" w:rsidRPr="00692553" w:rsidTr="00884A73">
        <w:trPr>
          <w:trHeight w:val="360"/>
          <w:jc w:val="center"/>
        </w:trPr>
        <w:tc>
          <w:tcPr>
            <w:tcW w:w="1350" w:type="dxa"/>
            <w:tcBorders>
              <w:bottom w:val="single" w:sz="12" w:space="0" w:color="999999"/>
            </w:tcBorders>
            <w:shd w:val="clear" w:color="auto" w:fill="auto"/>
            <w:tcMar>
              <w:left w:w="0" w:type="dxa"/>
            </w:tcMar>
            <w:vAlign w:val="center"/>
          </w:tcPr>
          <w:p w:rsidR="00B34C5A" w:rsidRPr="00B34C5A" w:rsidRDefault="00B34C5A" w:rsidP="00B34C5A"/>
        </w:tc>
        <w:tc>
          <w:tcPr>
            <w:tcW w:w="4860" w:type="dxa"/>
            <w:gridSpan w:val="4"/>
            <w:tcBorders>
              <w:bottom w:val="single" w:sz="12" w:space="0" w:color="999999"/>
            </w:tcBorders>
            <w:shd w:val="clear" w:color="auto" w:fill="auto"/>
            <w:tcMar>
              <w:left w:w="0" w:type="dxa"/>
            </w:tcMar>
            <w:vAlign w:val="center"/>
          </w:tcPr>
          <w:p w:rsidR="009A29D6" w:rsidRPr="00EC7D5C" w:rsidRDefault="00FE24C6" w:rsidP="00AB5F68">
            <w:pPr>
              <w:pStyle w:val="Heading4"/>
              <w:framePr w:hSpace="0" w:wrap="auto" w:vAnchor="margin" w:hAnchor="text" w:xAlign="left" w:yAlign="inline"/>
              <w:suppressOverlap w:val="0"/>
              <w:rPr>
                <w:b/>
              </w:rPr>
            </w:pPr>
            <w:r>
              <w:rPr>
                <w:b/>
              </w:rPr>
              <w:t>Vet success on campus</w:t>
            </w:r>
          </w:p>
        </w:tc>
        <w:tc>
          <w:tcPr>
            <w:tcW w:w="3168" w:type="dxa"/>
            <w:gridSpan w:val="3"/>
            <w:tcBorders>
              <w:bottom w:val="single" w:sz="12" w:space="0" w:color="999999"/>
            </w:tcBorders>
            <w:shd w:val="clear" w:color="auto" w:fill="auto"/>
            <w:tcMar>
              <w:left w:w="0" w:type="dxa"/>
            </w:tcMar>
            <w:vAlign w:val="center"/>
          </w:tcPr>
          <w:p w:rsidR="009A29D6" w:rsidRPr="00CE6342" w:rsidRDefault="00FE24C6" w:rsidP="00456620">
            <w:pPr>
              <w:pStyle w:val="Heading5"/>
            </w:pPr>
            <w:r>
              <w:t>lynne muller-mcIntyre</w:t>
            </w:r>
          </w:p>
        </w:tc>
      </w:tr>
      <w:tr w:rsidR="009A29D6" w:rsidRPr="00692553" w:rsidTr="00A41BFC">
        <w:trPr>
          <w:trHeight w:val="360"/>
          <w:jc w:val="center"/>
        </w:trPr>
        <w:tc>
          <w:tcPr>
            <w:tcW w:w="1350" w:type="dxa"/>
            <w:tcBorders>
              <w:top w:val="single" w:sz="12" w:space="0" w:color="999999"/>
              <w:left w:val="single" w:sz="4" w:space="0" w:color="C0C0C0"/>
              <w:bottom w:val="single" w:sz="4" w:space="0" w:color="C0C0C0"/>
            </w:tcBorders>
            <w:shd w:val="clear" w:color="auto" w:fill="F3F3F3"/>
            <w:vAlign w:val="center"/>
          </w:tcPr>
          <w:p w:rsidR="009A29D6" w:rsidRPr="00692553" w:rsidRDefault="009A29D6" w:rsidP="00C166AB">
            <w:pPr>
              <w:pStyle w:val="AllCapsHeading"/>
            </w:pPr>
            <w:r>
              <w:t>Discussion</w:t>
            </w:r>
          </w:p>
        </w:tc>
        <w:tc>
          <w:tcPr>
            <w:tcW w:w="8028" w:type="dxa"/>
            <w:gridSpan w:val="7"/>
            <w:tcBorders>
              <w:top w:val="single" w:sz="12" w:space="0" w:color="999999"/>
              <w:bottom w:val="single" w:sz="4" w:space="0" w:color="C0C0C0"/>
              <w:right w:val="single" w:sz="4" w:space="0" w:color="C0C0C0"/>
            </w:tcBorders>
            <w:shd w:val="clear" w:color="auto" w:fill="auto"/>
            <w:vAlign w:val="center"/>
          </w:tcPr>
          <w:p w:rsidR="00F255FC" w:rsidRPr="00692553" w:rsidRDefault="00C5666C" w:rsidP="00292110">
            <w:pPr>
              <w:pStyle w:val="BasicParagraph"/>
              <w:suppressAutoHyphens/>
            </w:pPr>
            <w:r>
              <w:rPr>
                <w:rFonts w:ascii="Tahoma" w:hAnsi="Tahoma" w:cs="Tahoma"/>
                <w:bCs/>
                <w:sz w:val="16"/>
                <w:szCs w:val="16"/>
              </w:rPr>
              <w:t>Help spread the word about “Up</w:t>
            </w:r>
            <w:r w:rsidR="00B81213">
              <w:rPr>
                <w:rFonts w:ascii="Tahoma" w:hAnsi="Tahoma" w:cs="Tahoma"/>
                <w:bCs/>
                <w:sz w:val="16"/>
                <w:szCs w:val="16"/>
              </w:rPr>
              <w:t xml:space="preserve"> A</w:t>
            </w:r>
            <w:r>
              <w:rPr>
                <w:rFonts w:ascii="Tahoma" w:hAnsi="Tahoma" w:cs="Tahoma"/>
                <w:bCs/>
                <w:sz w:val="16"/>
                <w:szCs w:val="16"/>
              </w:rPr>
              <w:t>rmor Relationships.”  Looking for military couples (at leas</w:t>
            </w:r>
            <w:r w:rsidR="00D93211">
              <w:rPr>
                <w:rFonts w:ascii="Tahoma" w:hAnsi="Tahoma" w:cs="Tahoma"/>
                <w:bCs/>
                <w:sz w:val="16"/>
                <w:szCs w:val="16"/>
              </w:rPr>
              <w:t>t</w:t>
            </w:r>
            <w:r>
              <w:rPr>
                <w:rFonts w:ascii="Tahoma" w:hAnsi="Tahoma" w:cs="Tahoma"/>
                <w:bCs/>
                <w:sz w:val="16"/>
                <w:szCs w:val="16"/>
              </w:rPr>
              <w:t xml:space="preserve"> 1 a student).  Small groups of 3-4 couples, conne</w:t>
            </w:r>
            <w:r w:rsidR="00B81213">
              <w:rPr>
                <w:rFonts w:ascii="Tahoma" w:hAnsi="Tahoma" w:cs="Tahoma"/>
                <w:bCs/>
                <w:sz w:val="16"/>
                <w:szCs w:val="16"/>
              </w:rPr>
              <w:t>c</w:t>
            </w:r>
            <w:r>
              <w:rPr>
                <w:rFonts w:ascii="Tahoma" w:hAnsi="Tahoma" w:cs="Tahoma"/>
                <w:bCs/>
                <w:sz w:val="16"/>
                <w:szCs w:val="16"/>
              </w:rPr>
              <w:t>t with spouse support groups.  Let Lynne know of any couples who might be interested.</w:t>
            </w:r>
            <w:r w:rsidR="00B81213">
              <w:rPr>
                <w:rFonts w:ascii="Tahoma" w:hAnsi="Tahoma" w:cs="Tahoma"/>
                <w:bCs/>
                <w:sz w:val="16"/>
                <w:szCs w:val="16"/>
              </w:rPr>
              <w:t xml:space="preserve">  Couples are starting to sign up for the sessions.  Will probably have 2 separate sessions with 4-5 couples in each session.</w:t>
            </w:r>
          </w:p>
        </w:tc>
      </w:tr>
      <w:tr w:rsidR="00D64811"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D64811" w:rsidRPr="00692553" w:rsidRDefault="00D64811" w:rsidP="00B45C7D">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D64811" w:rsidRPr="00EC7D5C" w:rsidRDefault="00A419B3" w:rsidP="00BF7FE5">
            <w:pPr>
              <w:pStyle w:val="Heading4"/>
              <w:framePr w:hSpace="0" w:wrap="auto" w:vAnchor="margin" w:hAnchor="text" w:xAlign="left" w:yAlign="inline"/>
              <w:suppressOverlap w:val="0"/>
              <w:rPr>
                <w:b/>
              </w:rPr>
            </w:pPr>
            <w:r>
              <w:rPr>
                <w:b/>
              </w:rPr>
              <w:t>miscellaneous</w:t>
            </w:r>
          </w:p>
        </w:tc>
        <w:tc>
          <w:tcPr>
            <w:tcW w:w="3150" w:type="dxa"/>
            <w:gridSpan w:val="2"/>
            <w:tcBorders>
              <w:bottom w:val="single" w:sz="12" w:space="0" w:color="999999"/>
            </w:tcBorders>
            <w:shd w:val="clear" w:color="auto" w:fill="auto"/>
            <w:tcMar>
              <w:left w:w="0" w:type="dxa"/>
            </w:tcMar>
            <w:vAlign w:val="center"/>
          </w:tcPr>
          <w:p w:rsidR="00861BF6" w:rsidRDefault="00861BF6" w:rsidP="0061323E">
            <w:pPr>
              <w:pStyle w:val="Heading5"/>
              <w:jc w:val="left"/>
            </w:pPr>
          </w:p>
          <w:p w:rsidR="00861BF6" w:rsidRDefault="00861BF6" w:rsidP="00B45C7D">
            <w:pPr>
              <w:pStyle w:val="Heading5"/>
            </w:pPr>
          </w:p>
          <w:p w:rsidR="00D64811" w:rsidRPr="00CE6342" w:rsidRDefault="00F747ED" w:rsidP="00B45C7D">
            <w:pPr>
              <w:pStyle w:val="Heading5"/>
            </w:pPr>
            <w:r>
              <w:t>jerry smith</w:t>
            </w:r>
          </w:p>
        </w:tc>
      </w:tr>
      <w:tr w:rsidR="00D64811"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64811" w:rsidRPr="00692553" w:rsidRDefault="00D64811" w:rsidP="00B45C7D">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01E81" w:rsidRDefault="00901E81" w:rsidP="003345DB">
            <w:pPr>
              <w:pStyle w:val="BasicParagraph"/>
              <w:suppressAutoHyphens/>
              <w:rPr>
                <w:rFonts w:ascii="Tahoma" w:hAnsi="Tahoma" w:cs="Tahoma"/>
                <w:bCs/>
                <w:sz w:val="16"/>
                <w:szCs w:val="16"/>
              </w:rPr>
            </w:pPr>
          </w:p>
          <w:p w:rsidR="00901E81" w:rsidRDefault="00901E81" w:rsidP="003345DB">
            <w:pPr>
              <w:pStyle w:val="BasicParagraph"/>
              <w:suppressAutoHyphens/>
              <w:rPr>
                <w:rFonts w:ascii="Tahoma" w:hAnsi="Tahoma" w:cs="Tahoma"/>
                <w:bCs/>
                <w:sz w:val="16"/>
                <w:szCs w:val="16"/>
              </w:rPr>
            </w:pPr>
            <w:r>
              <w:rPr>
                <w:rFonts w:ascii="Tahoma" w:hAnsi="Tahoma" w:cs="Tahoma"/>
                <w:bCs/>
                <w:sz w:val="16"/>
                <w:szCs w:val="16"/>
              </w:rPr>
              <w:t xml:space="preserve">Strategic Plan – </w:t>
            </w:r>
            <w:r w:rsidR="00B81213">
              <w:rPr>
                <w:rFonts w:ascii="Tahoma" w:hAnsi="Tahoma" w:cs="Tahoma"/>
                <w:bCs/>
                <w:sz w:val="16"/>
                <w:szCs w:val="16"/>
              </w:rPr>
              <w:t xml:space="preserve">Bridgette </w:t>
            </w:r>
            <w:r w:rsidR="00C5666C">
              <w:rPr>
                <w:rFonts w:ascii="Tahoma" w:hAnsi="Tahoma" w:cs="Tahoma"/>
                <w:bCs/>
                <w:sz w:val="16"/>
                <w:szCs w:val="16"/>
              </w:rPr>
              <w:t xml:space="preserve">and Jerry </w:t>
            </w:r>
            <w:r w:rsidR="00B81213">
              <w:rPr>
                <w:rFonts w:ascii="Tahoma" w:hAnsi="Tahoma" w:cs="Tahoma"/>
                <w:bCs/>
                <w:sz w:val="16"/>
                <w:szCs w:val="16"/>
              </w:rPr>
              <w:t>are continuing</w:t>
            </w:r>
            <w:r w:rsidR="00C5666C">
              <w:rPr>
                <w:rFonts w:ascii="Tahoma" w:hAnsi="Tahoma" w:cs="Tahoma"/>
                <w:bCs/>
                <w:sz w:val="16"/>
                <w:szCs w:val="16"/>
              </w:rPr>
              <w:t xml:space="preserve"> work</w:t>
            </w:r>
            <w:r w:rsidR="00B81213">
              <w:rPr>
                <w:rFonts w:ascii="Tahoma" w:hAnsi="Tahoma" w:cs="Tahoma"/>
                <w:bCs/>
                <w:sz w:val="16"/>
                <w:szCs w:val="16"/>
              </w:rPr>
              <w:t xml:space="preserve">ing on this.  Making sure the plan is in sync with Department of Student Affair’ and Veteran Services’ </w:t>
            </w:r>
            <w:proofErr w:type="gramStart"/>
            <w:r w:rsidR="00B81213">
              <w:rPr>
                <w:rFonts w:ascii="Tahoma" w:hAnsi="Tahoma" w:cs="Tahoma"/>
                <w:bCs/>
                <w:sz w:val="16"/>
                <w:szCs w:val="16"/>
              </w:rPr>
              <w:t>plans</w:t>
            </w:r>
            <w:r w:rsidR="00C5666C">
              <w:rPr>
                <w:rFonts w:ascii="Tahoma" w:hAnsi="Tahoma" w:cs="Tahoma"/>
                <w:bCs/>
                <w:sz w:val="16"/>
                <w:szCs w:val="16"/>
              </w:rPr>
              <w:t xml:space="preserve">  Consolidated</w:t>
            </w:r>
            <w:proofErr w:type="gramEnd"/>
            <w:r w:rsidR="00C5666C">
              <w:rPr>
                <w:rFonts w:ascii="Tahoma" w:hAnsi="Tahoma" w:cs="Tahoma"/>
                <w:bCs/>
                <w:sz w:val="16"/>
                <w:szCs w:val="16"/>
              </w:rPr>
              <w:t xml:space="preserve"> 10 strategies to 4-5.  Will try to send out the next couple of weeks</w:t>
            </w:r>
            <w:r>
              <w:rPr>
                <w:rFonts w:ascii="Tahoma" w:hAnsi="Tahoma" w:cs="Tahoma"/>
                <w:bCs/>
                <w:sz w:val="16"/>
                <w:szCs w:val="16"/>
              </w:rPr>
              <w:t>.</w:t>
            </w:r>
          </w:p>
          <w:p w:rsidR="0095508A" w:rsidRDefault="0095508A" w:rsidP="003345DB">
            <w:pPr>
              <w:pStyle w:val="BasicParagraph"/>
              <w:suppressAutoHyphens/>
              <w:rPr>
                <w:rFonts w:ascii="Tahoma" w:hAnsi="Tahoma" w:cs="Tahoma"/>
                <w:bCs/>
                <w:sz w:val="16"/>
                <w:szCs w:val="16"/>
              </w:rPr>
            </w:pPr>
          </w:p>
          <w:p w:rsidR="00E00D61" w:rsidRDefault="00696ADC" w:rsidP="003345DB">
            <w:pPr>
              <w:pStyle w:val="BasicParagraph"/>
              <w:suppressAutoHyphens/>
              <w:rPr>
                <w:rFonts w:ascii="Tahoma" w:hAnsi="Tahoma" w:cs="Tahoma"/>
                <w:bCs/>
                <w:sz w:val="16"/>
                <w:szCs w:val="16"/>
              </w:rPr>
            </w:pPr>
            <w:r>
              <w:rPr>
                <w:rFonts w:ascii="Tahoma" w:hAnsi="Tahoma" w:cs="Tahoma"/>
                <w:bCs/>
                <w:sz w:val="16"/>
                <w:szCs w:val="16"/>
              </w:rPr>
              <w:t xml:space="preserve">Awards Committee - </w:t>
            </w:r>
            <w:r w:rsidR="0095508A" w:rsidRPr="0095508A">
              <w:rPr>
                <w:rFonts w:ascii="Tahoma" w:hAnsi="Tahoma" w:cs="Tahoma"/>
                <w:b/>
                <w:bCs/>
                <w:sz w:val="16"/>
                <w:szCs w:val="16"/>
              </w:rPr>
              <w:t xml:space="preserve">Still need Student Vet of the Month nominations.  Please </w:t>
            </w:r>
            <w:proofErr w:type="gramStart"/>
            <w:r w:rsidR="0095508A" w:rsidRPr="0095508A">
              <w:rPr>
                <w:rFonts w:ascii="Tahoma" w:hAnsi="Tahoma" w:cs="Tahoma"/>
                <w:b/>
                <w:bCs/>
                <w:sz w:val="16"/>
                <w:szCs w:val="16"/>
              </w:rPr>
              <w:t>send  to</w:t>
            </w:r>
            <w:proofErr w:type="gramEnd"/>
            <w:r w:rsidR="0095508A" w:rsidRPr="0095508A">
              <w:rPr>
                <w:rFonts w:ascii="Tahoma" w:hAnsi="Tahoma" w:cs="Tahoma"/>
                <w:b/>
                <w:bCs/>
                <w:sz w:val="16"/>
                <w:szCs w:val="16"/>
              </w:rPr>
              <w:t xml:space="preserve"> Jerry</w:t>
            </w:r>
            <w:r w:rsidR="00C5666C">
              <w:rPr>
                <w:rFonts w:ascii="Tahoma" w:hAnsi="Tahoma" w:cs="Tahoma"/>
                <w:b/>
                <w:bCs/>
                <w:sz w:val="16"/>
                <w:szCs w:val="16"/>
              </w:rPr>
              <w:t xml:space="preserve">.  </w:t>
            </w:r>
            <w:r w:rsidR="00B81213">
              <w:rPr>
                <w:rFonts w:ascii="Tahoma" w:hAnsi="Tahoma" w:cs="Tahoma"/>
                <w:bCs/>
                <w:sz w:val="16"/>
                <w:szCs w:val="16"/>
              </w:rPr>
              <w:t>Need student and faculty/staff nominations.  Cory Thompson, VSO student worker, was nominated for August.  Still need a faculty/staff nomination.</w:t>
            </w:r>
          </w:p>
          <w:p w:rsidR="00C5666C" w:rsidRDefault="00C5666C" w:rsidP="003345DB">
            <w:pPr>
              <w:pStyle w:val="BasicParagraph"/>
              <w:suppressAutoHyphens/>
              <w:rPr>
                <w:rFonts w:ascii="Tahoma" w:hAnsi="Tahoma" w:cs="Tahoma"/>
                <w:bCs/>
                <w:sz w:val="16"/>
                <w:szCs w:val="16"/>
              </w:rPr>
            </w:pPr>
          </w:p>
          <w:p w:rsidR="00C5666C" w:rsidRDefault="00C5666C" w:rsidP="003345DB">
            <w:pPr>
              <w:pStyle w:val="BasicParagraph"/>
              <w:suppressAutoHyphens/>
              <w:rPr>
                <w:rFonts w:ascii="Tahoma" w:hAnsi="Tahoma" w:cs="Tahoma"/>
                <w:bCs/>
                <w:sz w:val="16"/>
                <w:szCs w:val="16"/>
              </w:rPr>
            </w:pPr>
            <w:r>
              <w:rPr>
                <w:rFonts w:ascii="Tahoma" w:hAnsi="Tahoma" w:cs="Tahoma"/>
                <w:bCs/>
                <w:sz w:val="16"/>
                <w:szCs w:val="16"/>
              </w:rPr>
              <w:t>Round the Table:</w:t>
            </w:r>
          </w:p>
          <w:p w:rsidR="00C5666C" w:rsidRDefault="00C5666C" w:rsidP="003345DB">
            <w:pPr>
              <w:pStyle w:val="BasicParagraph"/>
              <w:suppressAutoHyphens/>
              <w:rPr>
                <w:rFonts w:ascii="Tahoma" w:hAnsi="Tahoma" w:cs="Tahoma"/>
                <w:bCs/>
                <w:sz w:val="16"/>
                <w:szCs w:val="16"/>
              </w:rPr>
            </w:pPr>
          </w:p>
          <w:p w:rsidR="00880A7C" w:rsidRDefault="00B81213" w:rsidP="00880A7C">
            <w:pPr>
              <w:pStyle w:val="BasicParagraph"/>
              <w:suppressAutoHyphens/>
              <w:rPr>
                <w:rFonts w:ascii="Tahoma" w:hAnsi="Tahoma" w:cs="Tahoma"/>
                <w:bCs/>
                <w:sz w:val="16"/>
                <w:szCs w:val="16"/>
              </w:rPr>
            </w:pPr>
            <w:r>
              <w:rPr>
                <w:rFonts w:ascii="Tahoma" w:hAnsi="Tahoma" w:cs="Tahoma"/>
                <w:bCs/>
                <w:sz w:val="16"/>
                <w:szCs w:val="16"/>
              </w:rPr>
              <w:t>Sarah</w:t>
            </w:r>
            <w:r w:rsidR="00CB13C0">
              <w:rPr>
                <w:rFonts w:ascii="Tahoma" w:hAnsi="Tahoma" w:cs="Tahoma"/>
                <w:bCs/>
                <w:sz w:val="16"/>
                <w:szCs w:val="16"/>
              </w:rPr>
              <w:t xml:space="preserve"> J.</w:t>
            </w:r>
            <w:r>
              <w:rPr>
                <w:rFonts w:ascii="Tahoma" w:hAnsi="Tahoma" w:cs="Tahoma"/>
                <w:bCs/>
                <w:sz w:val="16"/>
                <w:szCs w:val="16"/>
              </w:rPr>
              <w:t xml:space="preserve"> – Offices of Cain Hall will be moving to the Student Services at White Creek during the Cain Hall renovation.  AGOSS is going to transition to Off Campus Services.  All services will still be available.  The new title just shows best who the </w:t>
            </w:r>
            <w:r w:rsidR="00CB13C0">
              <w:rPr>
                <w:rFonts w:ascii="Tahoma" w:hAnsi="Tahoma" w:cs="Tahoma"/>
                <w:bCs/>
                <w:sz w:val="16"/>
                <w:szCs w:val="16"/>
              </w:rPr>
              <w:t>customers are.</w:t>
            </w:r>
          </w:p>
          <w:p w:rsidR="00CB13C0" w:rsidRDefault="00CB13C0" w:rsidP="00880A7C">
            <w:pPr>
              <w:pStyle w:val="BasicParagraph"/>
              <w:suppressAutoHyphens/>
              <w:rPr>
                <w:rFonts w:ascii="Tahoma" w:hAnsi="Tahoma" w:cs="Tahoma"/>
                <w:bCs/>
                <w:sz w:val="16"/>
                <w:szCs w:val="16"/>
              </w:rPr>
            </w:pPr>
          </w:p>
          <w:p w:rsidR="00CB13C0" w:rsidRDefault="00CB13C0" w:rsidP="00880A7C">
            <w:pPr>
              <w:pStyle w:val="BasicParagraph"/>
              <w:suppressAutoHyphens/>
              <w:rPr>
                <w:rFonts w:ascii="Tahoma" w:hAnsi="Tahoma" w:cs="Tahoma"/>
                <w:bCs/>
                <w:sz w:val="16"/>
                <w:szCs w:val="16"/>
              </w:rPr>
            </w:pPr>
            <w:r>
              <w:rPr>
                <w:rFonts w:ascii="Tahoma" w:hAnsi="Tahoma" w:cs="Tahoma"/>
                <w:bCs/>
                <w:sz w:val="16"/>
                <w:szCs w:val="16"/>
              </w:rPr>
              <w:t>Suzanne – AOC briefing was today.</w:t>
            </w:r>
          </w:p>
          <w:p w:rsidR="00CB13C0" w:rsidRDefault="00CB13C0" w:rsidP="00880A7C">
            <w:pPr>
              <w:pStyle w:val="BasicParagraph"/>
              <w:suppressAutoHyphens/>
              <w:rPr>
                <w:rFonts w:ascii="Tahoma" w:hAnsi="Tahoma" w:cs="Tahoma"/>
                <w:bCs/>
                <w:sz w:val="16"/>
                <w:szCs w:val="16"/>
              </w:rPr>
            </w:pPr>
          </w:p>
          <w:p w:rsidR="00CB13C0" w:rsidRDefault="00CB13C0" w:rsidP="00880A7C">
            <w:pPr>
              <w:pStyle w:val="BasicParagraph"/>
              <w:suppressAutoHyphens/>
              <w:rPr>
                <w:rFonts w:ascii="Tahoma" w:hAnsi="Tahoma" w:cs="Tahoma"/>
                <w:bCs/>
                <w:sz w:val="16"/>
                <w:szCs w:val="16"/>
              </w:rPr>
            </w:pPr>
            <w:r>
              <w:rPr>
                <w:rFonts w:ascii="Tahoma" w:hAnsi="Tahoma" w:cs="Tahoma"/>
                <w:bCs/>
                <w:sz w:val="16"/>
                <w:szCs w:val="16"/>
              </w:rPr>
              <w:t xml:space="preserve">Martha – Introduced Jim Fish, Associate </w:t>
            </w:r>
            <w:proofErr w:type="spellStart"/>
            <w:r>
              <w:rPr>
                <w:rFonts w:ascii="Tahoma" w:hAnsi="Tahoma" w:cs="Tahoma"/>
                <w:bCs/>
                <w:sz w:val="16"/>
                <w:szCs w:val="16"/>
              </w:rPr>
              <w:t>Directorof</w:t>
            </w:r>
            <w:proofErr w:type="spellEnd"/>
            <w:r>
              <w:rPr>
                <w:rFonts w:ascii="Tahoma" w:hAnsi="Tahoma" w:cs="Tahoma"/>
                <w:bCs/>
                <w:sz w:val="16"/>
                <w:szCs w:val="16"/>
              </w:rPr>
              <w:t xml:space="preserve"> SHS.  Jim will be transitioning into Martha’s position on T2C.</w:t>
            </w:r>
          </w:p>
          <w:p w:rsidR="00CB13C0" w:rsidRDefault="00CB13C0" w:rsidP="00880A7C">
            <w:pPr>
              <w:pStyle w:val="BasicParagraph"/>
              <w:suppressAutoHyphens/>
              <w:rPr>
                <w:rFonts w:ascii="Tahoma" w:hAnsi="Tahoma" w:cs="Tahoma"/>
                <w:bCs/>
                <w:sz w:val="16"/>
                <w:szCs w:val="16"/>
              </w:rPr>
            </w:pPr>
          </w:p>
          <w:p w:rsidR="00CB13C0" w:rsidRDefault="00CB13C0" w:rsidP="00880A7C">
            <w:pPr>
              <w:pStyle w:val="BasicParagraph"/>
              <w:suppressAutoHyphens/>
              <w:rPr>
                <w:rFonts w:ascii="Tahoma" w:hAnsi="Tahoma" w:cs="Tahoma"/>
                <w:bCs/>
                <w:sz w:val="16"/>
                <w:szCs w:val="16"/>
              </w:rPr>
            </w:pPr>
            <w:r>
              <w:rPr>
                <w:rFonts w:ascii="Tahoma" w:hAnsi="Tahoma" w:cs="Tahoma"/>
                <w:bCs/>
                <w:sz w:val="16"/>
                <w:szCs w:val="16"/>
              </w:rPr>
              <w:t>Sarah L. – Currently working on a Women’s Veteran Program for March (National Women’s Month).  Will be asking for help from T2C in the near future.  If anyone is interested in helping Sarah, please notify her.</w:t>
            </w:r>
          </w:p>
          <w:p w:rsidR="00CB13C0" w:rsidRDefault="00CB13C0" w:rsidP="00880A7C">
            <w:pPr>
              <w:pStyle w:val="BasicParagraph"/>
              <w:suppressAutoHyphens/>
              <w:rPr>
                <w:rFonts w:ascii="Tahoma" w:hAnsi="Tahoma" w:cs="Tahoma"/>
                <w:bCs/>
                <w:sz w:val="16"/>
                <w:szCs w:val="16"/>
              </w:rPr>
            </w:pPr>
          </w:p>
          <w:p w:rsidR="00CB13C0" w:rsidRDefault="00CB13C0" w:rsidP="00880A7C">
            <w:pPr>
              <w:pStyle w:val="BasicParagraph"/>
              <w:suppressAutoHyphens/>
              <w:rPr>
                <w:rFonts w:ascii="Tahoma" w:hAnsi="Tahoma" w:cs="Tahoma"/>
                <w:bCs/>
                <w:sz w:val="16"/>
                <w:szCs w:val="16"/>
              </w:rPr>
            </w:pPr>
            <w:r>
              <w:rPr>
                <w:rFonts w:ascii="Tahoma" w:hAnsi="Tahoma" w:cs="Tahoma"/>
                <w:bCs/>
                <w:sz w:val="16"/>
                <w:szCs w:val="16"/>
              </w:rPr>
              <w:t>Matthew – Working on students’ records who have excessive credit hours.</w:t>
            </w:r>
          </w:p>
          <w:p w:rsidR="009833D8" w:rsidRDefault="009833D8" w:rsidP="00880A7C">
            <w:pPr>
              <w:pStyle w:val="BasicParagraph"/>
              <w:suppressAutoHyphens/>
              <w:rPr>
                <w:rFonts w:ascii="Tahoma" w:hAnsi="Tahoma" w:cs="Tahoma"/>
                <w:bCs/>
                <w:sz w:val="16"/>
                <w:szCs w:val="16"/>
              </w:rPr>
            </w:pPr>
          </w:p>
          <w:p w:rsidR="00A62FF9" w:rsidRDefault="009833D8" w:rsidP="00880A7C">
            <w:pPr>
              <w:pStyle w:val="BasicParagraph"/>
              <w:suppressAutoHyphens/>
              <w:rPr>
                <w:rFonts w:ascii="Tahoma" w:hAnsi="Tahoma" w:cs="Tahoma"/>
                <w:bCs/>
                <w:sz w:val="16"/>
                <w:szCs w:val="16"/>
              </w:rPr>
            </w:pPr>
            <w:r>
              <w:rPr>
                <w:rFonts w:ascii="Tahoma" w:hAnsi="Tahoma" w:cs="Tahoma"/>
                <w:bCs/>
                <w:sz w:val="16"/>
                <w:szCs w:val="16"/>
              </w:rPr>
              <w:t xml:space="preserve">Jerry is working on a nomination to NASPA </w:t>
            </w:r>
            <w:r w:rsidR="00A62FF9">
              <w:rPr>
                <w:rFonts w:ascii="Tahoma" w:hAnsi="Tahoma" w:cs="Tahoma"/>
                <w:bCs/>
                <w:sz w:val="16"/>
                <w:szCs w:val="16"/>
              </w:rPr>
              <w:t xml:space="preserve">of Military Admissions for award.  If you have anything you would like to add, send to Jerry.  </w:t>
            </w:r>
          </w:p>
          <w:p w:rsidR="00A62FF9" w:rsidRDefault="00A62FF9" w:rsidP="00880A7C">
            <w:pPr>
              <w:pStyle w:val="BasicParagraph"/>
              <w:suppressAutoHyphens/>
              <w:rPr>
                <w:rFonts w:ascii="Tahoma" w:hAnsi="Tahoma" w:cs="Tahoma"/>
                <w:bCs/>
                <w:sz w:val="16"/>
                <w:szCs w:val="16"/>
              </w:rPr>
            </w:pPr>
          </w:p>
          <w:p w:rsidR="00A62FF9" w:rsidRDefault="00A62FF9" w:rsidP="00880A7C">
            <w:pPr>
              <w:pStyle w:val="BasicParagraph"/>
              <w:suppressAutoHyphens/>
              <w:rPr>
                <w:rFonts w:ascii="Tahoma" w:hAnsi="Tahoma" w:cs="Tahoma"/>
                <w:bCs/>
                <w:sz w:val="16"/>
                <w:szCs w:val="16"/>
              </w:rPr>
            </w:pPr>
            <w:r>
              <w:rPr>
                <w:rFonts w:ascii="Tahoma" w:hAnsi="Tahoma" w:cs="Tahoma"/>
                <w:bCs/>
                <w:sz w:val="16"/>
                <w:szCs w:val="16"/>
              </w:rPr>
              <w:t xml:space="preserve">Jerry </w:t>
            </w:r>
            <w:r w:rsidR="00292110">
              <w:rPr>
                <w:rFonts w:ascii="Tahoma" w:hAnsi="Tahoma" w:cs="Tahoma"/>
                <w:bCs/>
                <w:sz w:val="16"/>
                <w:szCs w:val="16"/>
              </w:rPr>
              <w:t xml:space="preserve">&amp; Bridgette </w:t>
            </w:r>
            <w:r>
              <w:rPr>
                <w:rFonts w:ascii="Tahoma" w:hAnsi="Tahoma" w:cs="Tahoma"/>
                <w:bCs/>
                <w:sz w:val="16"/>
                <w:szCs w:val="16"/>
              </w:rPr>
              <w:t>will be attending the TCCVS meeting in Austin on Monday.  May reconvene data subcommittee.</w:t>
            </w:r>
          </w:p>
          <w:p w:rsidR="00A62FF9" w:rsidRDefault="00A62FF9" w:rsidP="00880A7C">
            <w:pPr>
              <w:pStyle w:val="BasicParagraph"/>
              <w:suppressAutoHyphens/>
              <w:rPr>
                <w:rFonts w:ascii="Tahoma" w:hAnsi="Tahoma" w:cs="Tahoma"/>
                <w:bCs/>
                <w:sz w:val="16"/>
                <w:szCs w:val="16"/>
              </w:rPr>
            </w:pPr>
          </w:p>
          <w:p w:rsidR="00A62FF9" w:rsidRDefault="00A62FF9" w:rsidP="00880A7C">
            <w:pPr>
              <w:pStyle w:val="BasicParagraph"/>
              <w:suppressAutoHyphens/>
              <w:rPr>
                <w:rFonts w:ascii="Tahoma" w:hAnsi="Tahoma" w:cs="Tahoma"/>
                <w:bCs/>
                <w:sz w:val="16"/>
                <w:szCs w:val="16"/>
              </w:rPr>
            </w:pPr>
            <w:r>
              <w:rPr>
                <w:rFonts w:ascii="Tahoma" w:hAnsi="Tahoma" w:cs="Tahoma"/>
                <w:bCs/>
                <w:sz w:val="16"/>
                <w:szCs w:val="16"/>
              </w:rPr>
              <w:t>TAMU System Symposium will be next week at TAMU – Central Texas.</w:t>
            </w:r>
          </w:p>
          <w:p w:rsidR="00A62FF9" w:rsidRDefault="00A62FF9" w:rsidP="00880A7C">
            <w:pPr>
              <w:pStyle w:val="BasicParagraph"/>
              <w:suppressAutoHyphens/>
              <w:rPr>
                <w:rFonts w:ascii="Tahoma" w:hAnsi="Tahoma" w:cs="Tahoma"/>
                <w:bCs/>
                <w:sz w:val="16"/>
                <w:szCs w:val="16"/>
              </w:rPr>
            </w:pPr>
          </w:p>
          <w:p w:rsidR="00A62FF9" w:rsidRPr="00E00D61" w:rsidRDefault="00A62FF9" w:rsidP="00880A7C">
            <w:pPr>
              <w:pStyle w:val="BasicParagraph"/>
              <w:suppressAutoHyphens/>
              <w:rPr>
                <w:rFonts w:ascii="Tahoma" w:hAnsi="Tahoma" w:cs="Tahoma"/>
                <w:bCs/>
                <w:sz w:val="16"/>
                <w:szCs w:val="16"/>
              </w:rPr>
            </w:pPr>
            <w:r>
              <w:rPr>
                <w:rFonts w:ascii="Tahoma" w:hAnsi="Tahoma" w:cs="Tahoma"/>
                <w:bCs/>
                <w:sz w:val="16"/>
                <w:szCs w:val="16"/>
              </w:rPr>
              <w:t>Jerry handed out a form of Best Practices for veterans.  He asked those who received the form to fill it out and send it back to him.</w:t>
            </w:r>
          </w:p>
        </w:tc>
      </w:tr>
      <w:tr w:rsidR="00B55F9E"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B55F9E" w:rsidRPr="00CE6342" w:rsidRDefault="00B55F9E" w:rsidP="00B45C7D"/>
        </w:tc>
      </w:tr>
      <w:tr w:rsidR="00FE24C6"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FE24C6" w:rsidRPr="00CE6342" w:rsidRDefault="00FE24C6" w:rsidP="00B45C7D"/>
        </w:tc>
      </w:tr>
      <w:tr w:rsidR="00FE24C6" w:rsidRPr="00692553" w:rsidTr="00B34C5A">
        <w:trPr>
          <w:trHeight w:hRule="exact" w:val="101"/>
          <w:jc w:val="center"/>
        </w:trPr>
        <w:tc>
          <w:tcPr>
            <w:tcW w:w="9378" w:type="dxa"/>
            <w:gridSpan w:val="8"/>
            <w:tcBorders>
              <w:top w:val="single" w:sz="4" w:space="0" w:color="C0C0C0"/>
            </w:tcBorders>
            <w:shd w:val="clear" w:color="auto" w:fill="auto"/>
            <w:tcMar>
              <w:left w:w="0" w:type="dxa"/>
            </w:tcMar>
            <w:vAlign w:val="center"/>
          </w:tcPr>
          <w:p w:rsidR="00FE24C6" w:rsidRPr="00CE6342" w:rsidRDefault="00FE24C6" w:rsidP="00B45C7D"/>
        </w:tc>
      </w:tr>
      <w:tr w:rsidR="00947681"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947681" w:rsidRPr="00692553" w:rsidRDefault="00947681" w:rsidP="00A42335">
            <w:pPr>
              <w:pStyle w:val="Heading4"/>
              <w:framePr w:hSpace="0" w:wrap="auto" w:vAnchor="margin" w:hAnchor="text" w:xAlign="left" w:yAlign="inline"/>
              <w:suppressOverlap w:val="0"/>
            </w:pPr>
          </w:p>
        </w:tc>
        <w:tc>
          <w:tcPr>
            <w:tcW w:w="4860" w:type="dxa"/>
            <w:gridSpan w:val="4"/>
            <w:tcBorders>
              <w:bottom w:val="single" w:sz="12" w:space="0" w:color="999999"/>
            </w:tcBorders>
            <w:shd w:val="clear" w:color="auto" w:fill="auto"/>
            <w:tcMar>
              <w:left w:w="0" w:type="dxa"/>
            </w:tcMar>
            <w:vAlign w:val="center"/>
          </w:tcPr>
          <w:p w:rsidR="00947681" w:rsidRPr="00EC7D5C" w:rsidRDefault="00DD50B7" w:rsidP="00A42335">
            <w:pPr>
              <w:pStyle w:val="Heading4"/>
              <w:framePr w:hSpace="0" w:wrap="auto" w:vAnchor="margin" w:hAnchor="text" w:xAlign="left" w:yAlign="inline"/>
              <w:suppressOverlap w:val="0"/>
              <w:rPr>
                <w:b/>
              </w:rPr>
            </w:pPr>
            <w:r>
              <w:rPr>
                <w:b/>
              </w:rPr>
              <w:t>community update</w:t>
            </w:r>
          </w:p>
        </w:tc>
        <w:tc>
          <w:tcPr>
            <w:tcW w:w="3150" w:type="dxa"/>
            <w:gridSpan w:val="2"/>
            <w:tcBorders>
              <w:bottom w:val="single" w:sz="12" w:space="0" w:color="999999"/>
            </w:tcBorders>
            <w:shd w:val="clear" w:color="auto" w:fill="auto"/>
            <w:tcMar>
              <w:left w:w="0" w:type="dxa"/>
            </w:tcMar>
            <w:vAlign w:val="center"/>
          </w:tcPr>
          <w:p w:rsidR="00947681" w:rsidRPr="00CE6342" w:rsidRDefault="00DD50B7" w:rsidP="00A42335">
            <w:pPr>
              <w:pStyle w:val="Heading5"/>
            </w:pPr>
            <w:r>
              <w:t>gerry hince</w:t>
            </w:r>
          </w:p>
        </w:tc>
      </w:tr>
      <w:tr w:rsidR="00947681" w:rsidRPr="00692553" w:rsidTr="00A41BFC">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47681" w:rsidRPr="00692553" w:rsidRDefault="00947681" w:rsidP="00A42335">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A41BFC" w:rsidRPr="00CE6342" w:rsidRDefault="00735B19" w:rsidP="000354C7">
            <w:pPr>
              <w:pStyle w:val="BasicParagraph"/>
              <w:suppressAutoHyphens/>
            </w:pPr>
            <w:r>
              <w:rPr>
                <w:rFonts w:ascii="Tahoma" w:hAnsi="Tahoma" w:cs="Tahoma"/>
                <w:bCs/>
                <w:sz w:val="16"/>
                <w:szCs w:val="16"/>
              </w:rPr>
              <w:t>Gerry Hince was not available for the meeting</w:t>
            </w:r>
          </w:p>
        </w:tc>
      </w:tr>
      <w:tr w:rsidR="00C708BB" w:rsidRPr="00692553" w:rsidTr="00884A73">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C708BB" w:rsidRPr="00E617C3" w:rsidRDefault="00E617C3" w:rsidP="00A42335">
            <w:pPr>
              <w:pStyle w:val="Heading4"/>
              <w:framePr w:hSpace="0" w:wrap="auto" w:vAnchor="margin" w:hAnchor="text" w:xAlign="left" w:yAlign="inline"/>
              <w:suppressOverlap w:val="0"/>
              <w:rPr>
                <w:b/>
              </w:rPr>
            </w:pPr>
            <w:bookmarkStart w:id="5" w:name="_GoBack"/>
            <w:bookmarkEnd w:id="5"/>
            <w:r>
              <w:rPr>
                <w:b/>
              </w:rPr>
              <w:t>new business</w:t>
            </w:r>
          </w:p>
        </w:tc>
        <w:tc>
          <w:tcPr>
            <w:tcW w:w="4860" w:type="dxa"/>
            <w:gridSpan w:val="4"/>
            <w:tcBorders>
              <w:bottom w:val="single" w:sz="12" w:space="0" w:color="999999"/>
            </w:tcBorders>
            <w:shd w:val="clear" w:color="auto" w:fill="auto"/>
            <w:tcMar>
              <w:left w:w="0" w:type="dxa"/>
            </w:tcMar>
            <w:vAlign w:val="center"/>
          </w:tcPr>
          <w:p w:rsidR="00C708BB" w:rsidRPr="00EC7D5C" w:rsidRDefault="00C708BB" w:rsidP="00A42335">
            <w:pPr>
              <w:pStyle w:val="Heading4"/>
              <w:framePr w:hSpace="0" w:wrap="auto" w:vAnchor="margin" w:hAnchor="text" w:xAlign="left" w:yAlign="inline"/>
              <w:suppressOverlap w:val="0"/>
              <w:rPr>
                <w:b/>
              </w:rPr>
            </w:pPr>
          </w:p>
        </w:tc>
        <w:tc>
          <w:tcPr>
            <w:tcW w:w="3150" w:type="dxa"/>
            <w:gridSpan w:val="2"/>
            <w:tcBorders>
              <w:bottom w:val="single" w:sz="12" w:space="0" w:color="999999"/>
            </w:tcBorders>
            <w:shd w:val="clear" w:color="auto" w:fill="auto"/>
            <w:tcMar>
              <w:left w:w="0" w:type="dxa"/>
            </w:tcMar>
            <w:vAlign w:val="center"/>
          </w:tcPr>
          <w:p w:rsidR="00C708BB" w:rsidRPr="00CE6342" w:rsidRDefault="00E617C3" w:rsidP="00A42335">
            <w:pPr>
              <w:pStyle w:val="Heading5"/>
            </w:pPr>
            <w:r>
              <w:t>jerry smith</w:t>
            </w:r>
          </w:p>
        </w:tc>
      </w:tr>
      <w:tr w:rsidR="00735B19" w:rsidRPr="00692553" w:rsidTr="0056066B">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35B19" w:rsidRPr="00692553" w:rsidRDefault="00735B19" w:rsidP="0056066B">
            <w:pPr>
              <w:pStyle w:val="AllCapsHeading"/>
            </w:pPr>
            <w:r>
              <w:t>Discussion</w:t>
            </w:r>
          </w:p>
        </w:tc>
        <w:tc>
          <w:tcPr>
            <w:tcW w:w="8010"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735B19" w:rsidRDefault="00735B19" w:rsidP="0056066B">
            <w:pPr>
              <w:pStyle w:val="BasicParagraph"/>
              <w:suppressAutoHyphens/>
              <w:rPr>
                <w:rFonts w:ascii="Tahoma" w:hAnsi="Tahoma" w:cs="Tahoma"/>
                <w:bCs/>
                <w:sz w:val="16"/>
                <w:szCs w:val="16"/>
              </w:rPr>
            </w:pPr>
            <w:r>
              <w:rPr>
                <w:rFonts w:ascii="Tahoma" w:hAnsi="Tahoma" w:cs="Tahoma"/>
                <w:bCs/>
                <w:sz w:val="16"/>
                <w:szCs w:val="16"/>
              </w:rPr>
              <w:t>Speakers for T2C meetings:  Diane Hurtado, September</w:t>
            </w:r>
          </w:p>
          <w:p w:rsidR="00735B19" w:rsidRDefault="00735B19" w:rsidP="0056066B">
            <w:pPr>
              <w:pStyle w:val="BasicParagraph"/>
              <w:suppressAutoHyphens/>
              <w:rPr>
                <w:rFonts w:ascii="Tahoma" w:hAnsi="Tahoma" w:cs="Tahoma"/>
                <w:bCs/>
                <w:sz w:val="16"/>
                <w:szCs w:val="16"/>
              </w:rPr>
            </w:pPr>
            <w:r>
              <w:rPr>
                <w:rFonts w:ascii="Tahoma" w:hAnsi="Tahoma" w:cs="Tahoma"/>
                <w:bCs/>
                <w:sz w:val="16"/>
                <w:szCs w:val="16"/>
              </w:rPr>
              <w:t>Future Speakers:  Someone from Engineering, Dr. Pugh, Joe Pettibon, Dr. Young</w:t>
            </w:r>
          </w:p>
          <w:p w:rsidR="00735B19" w:rsidRPr="00735B19" w:rsidRDefault="00735B19" w:rsidP="0056066B">
            <w:pPr>
              <w:pStyle w:val="BasicParagraph"/>
              <w:suppressAutoHyphens/>
              <w:rPr>
                <w:rFonts w:ascii="Tahoma" w:hAnsi="Tahoma" w:cs="Tahoma"/>
                <w:bCs/>
                <w:sz w:val="16"/>
                <w:szCs w:val="16"/>
              </w:rPr>
            </w:pPr>
          </w:p>
        </w:tc>
      </w:tr>
    </w:tbl>
    <w:p w:rsidR="00FA5FAB" w:rsidRDefault="00FA5FAB" w:rsidP="00FF5587"/>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350"/>
        <w:gridCol w:w="4133"/>
        <w:gridCol w:w="624"/>
        <w:gridCol w:w="1890"/>
        <w:gridCol w:w="1363"/>
        <w:gridCol w:w="18"/>
      </w:tblGrid>
      <w:tr w:rsidR="00FA5FAB" w:rsidRPr="00E00D61" w:rsidTr="00442434">
        <w:trPr>
          <w:gridAfter w:val="1"/>
          <w:wAfter w:w="18" w:type="dxa"/>
          <w:trHeight w:val="360"/>
          <w:jc w:val="center"/>
        </w:trPr>
        <w:tc>
          <w:tcPr>
            <w:tcW w:w="1350" w:type="dxa"/>
            <w:tcBorders>
              <w:bottom w:val="single" w:sz="12" w:space="0" w:color="999999"/>
            </w:tcBorders>
            <w:shd w:val="clear" w:color="auto" w:fill="auto"/>
            <w:tcMar>
              <w:left w:w="0" w:type="dxa"/>
            </w:tcMar>
            <w:vAlign w:val="center"/>
          </w:tcPr>
          <w:p w:rsidR="00FA5FAB" w:rsidRPr="004D15BA" w:rsidRDefault="00FA5FAB" w:rsidP="00442434">
            <w:pPr>
              <w:pStyle w:val="Heading4"/>
              <w:framePr w:hSpace="0" w:wrap="auto" w:vAnchor="margin" w:hAnchor="text" w:xAlign="left" w:yAlign="inline"/>
              <w:suppressOverlap w:val="0"/>
              <w:rPr>
                <w:b/>
              </w:rPr>
            </w:pPr>
          </w:p>
        </w:tc>
        <w:tc>
          <w:tcPr>
            <w:tcW w:w="4757" w:type="dxa"/>
            <w:gridSpan w:val="2"/>
            <w:tcBorders>
              <w:bottom w:val="single" w:sz="12" w:space="0" w:color="999999"/>
            </w:tcBorders>
            <w:shd w:val="clear" w:color="auto" w:fill="auto"/>
            <w:tcMar>
              <w:left w:w="0" w:type="dxa"/>
            </w:tcMar>
            <w:vAlign w:val="center"/>
          </w:tcPr>
          <w:p w:rsidR="00FA5FAB" w:rsidRPr="00EC7D5C" w:rsidRDefault="00281053" w:rsidP="00442434">
            <w:pPr>
              <w:pStyle w:val="Heading4"/>
              <w:framePr w:hSpace="0" w:wrap="auto" w:vAnchor="margin" w:hAnchor="text" w:xAlign="left" w:yAlign="inline"/>
              <w:suppressOverlap w:val="0"/>
              <w:rPr>
                <w:b/>
              </w:rPr>
            </w:pPr>
            <w:r>
              <w:rPr>
                <w:b/>
              </w:rPr>
              <w:t>Meeting summary</w:t>
            </w:r>
          </w:p>
        </w:tc>
        <w:tc>
          <w:tcPr>
            <w:tcW w:w="3253" w:type="dxa"/>
            <w:gridSpan w:val="2"/>
            <w:tcBorders>
              <w:bottom w:val="single" w:sz="12" w:space="0" w:color="999999"/>
            </w:tcBorders>
            <w:shd w:val="clear" w:color="auto" w:fill="auto"/>
            <w:tcMar>
              <w:left w:w="0" w:type="dxa"/>
            </w:tcMar>
            <w:vAlign w:val="center"/>
          </w:tcPr>
          <w:p w:rsidR="00FA5FAB" w:rsidRPr="00E00D61" w:rsidRDefault="00E00D61" w:rsidP="00442434">
            <w:pPr>
              <w:pStyle w:val="Heading5"/>
            </w:pPr>
            <w:r w:rsidRPr="00E00D61">
              <w:t>jerry smith</w:t>
            </w:r>
          </w:p>
        </w:tc>
      </w:tr>
      <w:tr w:rsidR="00FA5FAB" w:rsidRPr="00692553" w:rsidTr="00442434">
        <w:trPr>
          <w:gridAfter w:val="1"/>
          <w:wAfter w:w="18" w:type="dxa"/>
          <w:trHeight w:val="360"/>
          <w:jc w:val="center"/>
        </w:trPr>
        <w:tc>
          <w:tcPr>
            <w:tcW w:w="135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Discussion</w:t>
            </w:r>
          </w:p>
        </w:tc>
        <w:tc>
          <w:tcPr>
            <w:tcW w:w="801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81053" w:rsidRDefault="00281053" w:rsidP="00442434">
            <w:pPr>
              <w:rPr>
                <w:rFonts w:cs="Tahoma"/>
                <w:bCs/>
                <w:szCs w:val="16"/>
              </w:rPr>
            </w:pPr>
          </w:p>
          <w:p w:rsidR="00E00D61" w:rsidRPr="00735B19" w:rsidRDefault="00E00D61" w:rsidP="00880A7C">
            <w:pPr>
              <w:rPr>
                <w:rFonts w:cs="Tahoma"/>
                <w:bCs/>
                <w:szCs w:val="16"/>
              </w:rPr>
            </w:pPr>
          </w:p>
        </w:tc>
      </w:tr>
      <w:tr w:rsidR="00FA5FAB" w:rsidRPr="00692553" w:rsidTr="00442434">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Person responsible</w:t>
            </w:r>
          </w:p>
        </w:tc>
        <w:tc>
          <w:tcPr>
            <w:tcW w:w="1381"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FA5FAB" w:rsidRPr="00692553" w:rsidRDefault="00FA5FAB" w:rsidP="00442434">
            <w:pPr>
              <w:pStyle w:val="AllCapsHeading"/>
            </w:pPr>
            <w:r>
              <w:t>Deadline</w:t>
            </w:r>
          </w:p>
        </w:tc>
      </w:tr>
    </w:tbl>
    <w:p w:rsidR="00FA5FAB" w:rsidRDefault="00FA5FAB" w:rsidP="00FF5587"/>
    <w:p w:rsidR="00FA5FAB" w:rsidRDefault="00FA5FAB" w:rsidP="00FF5587"/>
    <w:sectPr w:rsidR="00FA5FAB" w:rsidSect="008E42C7">
      <w:type w:val="continuous"/>
      <w:pgSz w:w="12240" w:h="15840" w:code="1"/>
      <w:pgMar w:top="108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54DAF"/>
    <w:multiLevelType w:val="hybridMultilevel"/>
    <w:tmpl w:val="10804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E76BA"/>
    <w:multiLevelType w:val="hybridMultilevel"/>
    <w:tmpl w:val="D666B596"/>
    <w:lvl w:ilvl="0" w:tplc="69F432C4">
      <w:start w:val="44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30EF"/>
    <w:multiLevelType w:val="hybridMultilevel"/>
    <w:tmpl w:val="AFFC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56985"/>
    <w:multiLevelType w:val="hybridMultilevel"/>
    <w:tmpl w:val="8DB6E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B11D6"/>
    <w:multiLevelType w:val="hybridMultilevel"/>
    <w:tmpl w:val="26E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34"/>
    <w:rsid w:val="00006C72"/>
    <w:rsid w:val="0001088B"/>
    <w:rsid w:val="000145A5"/>
    <w:rsid w:val="000266E9"/>
    <w:rsid w:val="00031EE6"/>
    <w:rsid w:val="000354C7"/>
    <w:rsid w:val="00041664"/>
    <w:rsid w:val="00043514"/>
    <w:rsid w:val="0004502E"/>
    <w:rsid w:val="0005249F"/>
    <w:rsid w:val="000531F2"/>
    <w:rsid w:val="00065E05"/>
    <w:rsid w:val="00066288"/>
    <w:rsid w:val="0007462E"/>
    <w:rsid w:val="00091D77"/>
    <w:rsid w:val="0009431B"/>
    <w:rsid w:val="0009522B"/>
    <w:rsid w:val="000959DD"/>
    <w:rsid w:val="000A26DB"/>
    <w:rsid w:val="000A4E48"/>
    <w:rsid w:val="000B2074"/>
    <w:rsid w:val="000B5F54"/>
    <w:rsid w:val="000C3C4E"/>
    <w:rsid w:val="000C5006"/>
    <w:rsid w:val="000C5CD2"/>
    <w:rsid w:val="000C78C0"/>
    <w:rsid w:val="000D6720"/>
    <w:rsid w:val="000D6D3D"/>
    <w:rsid w:val="000E4736"/>
    <w:rsid w:val="000E7B2E"/>
    <w:rsid w:val="0010306D"/>
    <w:rsid w:val="00107702"/>
    <w:rsid w:val="001104A3"/>
    <w:rsid w:val="00121DE2"/>
    <w:rsid w:val="00122A46"/>
    <w:rsid w:val="00122B13"/>
    <w:rsid w:val="00124757"/>
    <w:rsid w:val="00125846"/>
    <w:rsid w:val="00162572"/>
    <w:rsid w:val="00172D67"/>
    <w:rsid w:val="00183F25"/>
    <w:rsid w:val="00193509"/>
    <w:rsid w:val="00197C0D"/>
    <w:rsid w:val="001A62DC"/>
    <w:rsid w:val="001B0CCC"/>
    <w:rsid w:val="001B1687"/>
    <w:rsid w:val="001B4863"/>
    <w:rsid w:val="001B4F43"/>
    <w:rsid w:val="001C5BB4"/>
    <w:rsid w:val="001C72A1"/>
    <w:rsid w:val="001E6D1F"/>
    <w:rsid w:val="001E7BB1"/>
    <w:rsid w:val="001F1E4F"/>
    <w:rsid w:val="001F3C6D"/>
    <w:rsid w:val="0020084F"/>
    <w:rsid w:val="0020118D"/>
    <w:rsid w:val="00207D0B"/>
    <w:rsid w:val="002138F0"/>
    <w:rsid w:val="00223BD6"/>
    <w:rsid w:val="00225A74"/>
    <w:rsid w:val="00235CAE"/>
    <w:rsid w:val="0024740F"/>
    <w:rsid w:val="0025129B"/>
    <w:rsid w:val="00251E7B"/>
    <w:rsid w:val="00262FA2"/>
    <w:rsid w:val="00276AA5"/>
    <w:rsid w:val="00281053"/>
    <w:rsid w:val="00287797"/>
    <w:rsid w:val="00287E7B"/>
    <w:rsid w:val="00292110"/>
    <w:rsid w:val="002975E7"/>
    <w:rsid w:val="002A0091"/>
    <w:rsid w:val="002A0E0F"/>
    <w:rsid w:val="002A759A"/>
    <w:rsid w:val="002B204E"/>
    <w:rsid w:val="002D30EC"/>
    <w:rsid w:val="0030494A"/>
    <w:rsid w:val="00310528"/>
    <w:rsid w:val="0031154A"/>
    <w:rsid w:val="00314F2B"/>
    <w:rsid w:val="003278EE"/>
    <w:rsid w:val="003345DB"/>
    <w:rsid w:val="00340BFC"/>
    <w:rsid w:val="003473DF"/>
    <w:rsid w:val="0035161E"/>
    <w:rsid w:val="00352F2E"/>
    <w:rsid w:val="003545F9"/>
    <w:rsid w:val="0036566C"/>
    <w:rsid w:val="00376796"/>
    <w:rsid w:val="00384D50"/>
    <w:rsid w:val="003869A5"/>
    <w:rsid w:val="0039135F"/>
    <w:rsid w:val="00393A6D"/>
    <w:rsid w:val="003960D0"/>
    <w:rsid w:val="003A20C7"/>
    <w:rsid w:val="003A76E0"/>
    <w:rsid w:val="003C6C3C"/>
    <w:rsid w:val="003F40E9"/>
    <w:rsid w:val="00403D67"/>
    <w:rsid w:val="004063EE"/>
    <w:rsid w:val="004121CF"/>
    <w:rsid w:val="00416993"/>
    <w:rsid w:val="00417272"/>
    <w:rsid w:val="00420646"/>
    <w:rsid w:val="004343AC"/>
    <w:rsid w:val="00434FD3"/>
    <w:rsid w:val="0044137A"/>
    <w:rsid w:val="00451F4A"/>
    <w:rsid w:val="004557DF"/>
    <w:rsid w:val="00456620"/>
    <w:rsid w:val="00467B70"/>
    <w:rsid w:val="0047313F"/>
    <w:rsid w:val="004760EE"/>
    <w:rsid w:val="00494688"/>
    <w:rsid w:val="00495E0E"/>
    <w:rsid w:val="004A11AC"/>
    <w:rsid w:val="004A73B9"/>
    <w:rsid w:val="004C34C2"/>
    <w:rsid w:val="004D15BA"/>
    <w:rsid w:val="004F3820"/>
    <w:rsid w:val="005052C5"/>
    <w:rsid w:val="00511547"/>
    <w:rsid w:val="0051747B"/>
    <w:rsid w:val="005237E1"/>
    <w:rsid w:val="005259F2"/>
    <w:rsid w:val="00531002"/>
    <w:rsid w:val="0054048D"/>
    <w:rsid w:val="00546EF7"/>
    <w:rsid w:val="005512E8"/>
    <w:rsid w:val="0055375A"/>
    <w:rsid w:val="0056749B"/>
    <w:rsid w:val="00571327"/>
    <w:rsid w:val="00581BCB"/>
    <w:rsid w:val="00582C89"/>
    <w:rsid w:val="00584331"/>
    <w:rsid w:val="00586AF5"/>
    <w:rsid w:val="005A1ACE"/>
    <w:rsid w:val="005B33FB"/>
    <w:rsid w:val="005B38A2"/>
    <w:rsid w:val="005B5215"/>
    <w:rsid w:val="005C7F86"/>
    <w:rsid w:val="005D1ED7"/>
    <w:rsid w:val="005E3437"/>
    <w:rsid w:val="005F0372"/>
    <w:rsid w:val="005F06B8"/>
    <w:rsid w:val="00612FA4"/>
    <w:rsid w:val="0061323E"/>
    <w:rsid w:val="006169CE"/>
    <w:rsid w:val="00620303"/>
    <w:rsid w:val="00626846"/>
    <w:rsid w:val="0063248B"/>
    <w:rsid w:val="00632BBD"/>
    <w:rsid w:val="006375E2"/>
    <w:rsid w:val="00651971"/>
    <w:rsid w:val="006533FC"/>
    <w:rsid w:val="00655795"/>
    <w:rsid w:val="00674D66"/>
    <w:rsid w:val="006800DF"/>
    <w:rsid w:val="00692553"/>
    <w:rsid w:val="00694813"/>
    <w:rsid w:val="00696ADC"/>
    <w:rsid w:val="006A302F"/>
    <w:rsid w:val="006B58A0"/>
    <w:rsid w:val="006C0854"/>
    <w:rsid w:val="006C561B"/>
    <w:rsid w:val="006D3277"/>
    <w:rsid w:val="006D4D13"/>
    <w:rsid w:val="006D6E88"/>
    <w:rsid w:val="006E3551"/>
    <w:rsid w:val="006E4F78"/>
    <w:rsid w:val="006E608E"/>
    <w:rsid w:val="006F64EF"/>
    <w:rsid w:val="00700965"/>
    <w:rsid w:val="00703582"/>
    <w:rsid w:val="0070680B"/>
    <w:rsid w:val="00716DFA"/>
    <w:rsid w:val="00727E8B"/>
    <w:rsid w:val="0073253C"/>
    <w:rsid w:val="007359A7"/>
    <w:rsid w:val="00735B19"/>
    <w:rsid w:val="00742387"/>
    <w:rsid w:val="00747CD3"/>
    <w:rsid w:val="007554A1"/>
    <w:rsid w:val="007624B5"/>
    <w:rsid w:val="00762952"/>
    <w:rsid w:val="007727C8"/>
    <w:rsid w:val="007743EC"/>
    <w:rsid w:val="00784F46"/>
    <w:rsid w:val="007A23D1"/>
    <w:rsid w:val="007A5248"/>
    <w:rsid w:val="007A6DC1"/>
    <w:rsid w:val="007A6EA3"/>
    <w:rsid w:val="007C174F"/>
    <w:rsid w:val="007D79A2"/>
    <w:rsid w:val="007E11D1"/>
    <w:rsid w:val="007E7B30"/>
    <w:rsid w:val="007F031D"/>
    <w:rsid w:val="007F70C8"/>
    <w:rsid w:val="008004E5"/>
    <w:rsid w:val="00805B11"/>
    <w:rsid w:val="00805F87"/>
    <w:rsid w:val="00826334"/>
    <w:rsid w:val="00830990"/>
    <w:rsid w:val="0083371B"/>
    <w:rsid w:val="008361A2"/>
    <w:rsid w:val="00841317"/>
    <w:rsid w:val="008422EF"/>
    <w:rsid w:val="00845D97"/>
    <w:rsid w:val="0084721B"/>
    <w:rsid w:val="0085168B"/>
    <w:rsid w:val="00856A32"/>
    <w:rsid w:val="00857E7A"/>
    <w:rsid w:val="008601FE"/>
    <w:rsid w:val="00861BF6"/>
    <w:rsid w:val="00862B31"/>
    <w:rsid w:val="00863397"/>
    <w:rsid w:val="008651FD"/>
    <w:rsid w:val="00866879"/>
    <w:rsid w:val="0088064F"/>
    <w:rsid w:val="00880A7C"/>
    <w:rsid w:val="008813C3"/>
    <w:rsid w:val="00881A5F"/>
    <w:rsid w:val="008829B9"/>
    <w:rsid w:val="00884A73"/>
    <w:rsid w:val="00885BB2"/>
    <w:rsid w:val="008925AB"/>
    <w:rsid w:val="00896C0D"/>
    <w:rsid w:val="008A6EF9"/>
    <w:rsid w:val="008B36F8"/>
    <w:rsid w:val="008B4A0B"/>
    <w:rsid w:val="008C291A"/>
    <w:rsid w:val="008D1D0F"/>
    <w:rsid w:val="008D4330"/>
    <w:rsid w:val="008D57A7"/>
    <w:rsid w:val="008E42C7"/>
    <w:rsid w:val="008F49C0"/>
    <w:rsid w:val="00901E81"/>
    <w:rsid w:val="00905775"/>
    <w:rsid w:val="00913773"/>
    <w:rsid w:val="00916E9D"/>
    <w:rsid w:val="009423E8"/>
    <w:rsid w:val="00946F7B"/>
    <w:rsid w:val="00947681"/>
    <w:rsid w:val="0095508A"/>
    <w:rsid w:val="009669A0"/>
    <w:rsid w:val="00967F20"/>
    <w:rsid w:val="009833D8"/>
    <w:rsid w:val="00987202"/>
    <w:rsid w:val="00991B78"/>
    <w:rsid w:val="00995073"/>
    <w:rsid w:val="00995561"/>
    <w:rsid w:val="009A29D6"/>
    <w:rsid w:val="009A325C"/>
    <w:rsid w:val="009A480D"/>
    <w:rsid w:val="009C4C69"/>
    <w:rsid w:val="009E6C8B"/>
    <w:rsid w:val="009F2DFF"/>
    <w:rsid w:val="009F6CEB"/>
    <w:rsid w:val="009F7B07"/>
    <w:rsid w:val="009F7F7A"/>
    <w:rsid w:val="00A07C71"/>
    <w:rsid w:val="00A128B3"/>
    <w:rsid w:val="00A1484F"/>
    <w:rsid w:val="00A21D8B"/>
    <w:rsid w:val="00A2207A"/>
    <w:rsid w:val="00A419B3"/>
    <w:rsid w:val="00A41BFC"/>
    <w:rsid w:val="00A43FC2"/>
    <w:rsid w:val="00A53DB8"/>
    <w:rsid w:val="00A62FF9"/>
    <w:rsid w:val="00A65DA6"/>
    <w:rsid w:val="00A6715E"/>
    <w:rsid w:val="00A859E8"/>
    <w:rsid w:val="00A92FA2"/>
    <w:rsid w:val="00A93C4A"/>
    <w:rsid w:val="00AA4CAA"/>
    <w:rsid w:val="00AA565E"/>
    <w:rsid w:val="00AB5F68"/>
    <w:rsid w:val="00AC105A"/>
    <w:rsid w:val="00AD4A0F"/>
    <w:rsid w:val="00AE3851"/>
    <w:rsid w:val="00AE3F24"/>
    <w:rsid w:val="00AE57F5"/>
    <w:rsid w:val="00AF059B"/>
    <w:rsid w:val="00AF4FA2"/>
    <w:rsid w:val="00B03CCA"/>
    <w:rsid w:val="00B13A99"/>
    <w:rsid w:val="00B22B32"/>
    <w:rsid w:val="00B244F6"/>
    <w:rsid w:val="00B2456C"/>
    <w:rsid w:val="00B26E45"/>
    <w:rsid w:val="00B33CB4"/>
    <w:rsid w:val="00B34C5A"/>
    <w:rsid w:val="00B411C7"/>
    <w:rsid w:val="00B437F1"/>
    <w:rsid w:val="00B439E3"/>
    <w:rsid w:val="00B4488C"/>
    <w:rsid w:val="00B45C7D"/>
    <w:rsid w:val="00B464FD"/>
    <w:rsid w:val="00B46C09"/>
    <w:rsid w:val="00B55F9E"/>
    <w:rsid w:val="00B6479F"/>
    <w:rsid w:val="00B66B27"/>
    <w:rsid w:val="00B67332"/>
    <w:rsid w:val="00B67A1B"/>
    <w:rsid w:val="00B77A5C"/>
    <w:rsid w:val="00B81213"/>
    <w:rsid w:val="00B81AFD"/>
    <w:rsid w:val="00B82686"/>
    <w:rsid w:val="00B84015"/>
    <w:rsid w:val="00B84816"/>
    <w:rsid w:val="00B917D2"/>
    <w:rsid w:val="00BB5323"/>
    <w:rsid w:val="00BC627F"/>
    <w:rsid w:val="00BC77CC"/>
    <w:rsid w:val="00BD2783"/>
    <w:rsid w:val="00BD560A"/>
    <w:rsid w:val="00BD6B6B"/>
    <w:rsid w:val="00BF421F"/>
    <w:rsid w:val="00BF7FE5"/>
    <w:rsid w:val="00C004C2"/>
    <w:rsid w:val="00C11C86"/>
    <w:rsid w:val="00C166AB"/>
    <w:rsid w:val="00C227BA"/>
    <w:rsid w:val="00C22BD6"/>
    <w:rsid w:val="00C3409B"/>
    <w:rsid w:val="00C413A5"/>
    <w:rsid w:val="00C54F9F"/>
    <w:rsid w:val="00C5666C"/>
    <w:rsid w:val="00C62833"/>
    <w:rsid w:val="00C708BB"/>
    <w:rsid w:val="00C72AC7"/>
    <w:rsid w:val="00C902DA"/>
    <w:rsid w:val="00C90776"/>
    <w:rsid w:val="00C93460"/>
    <w:rsid w:val="00C94C65"/>
    <w:rsid w:val="00C97FEB"/>
    <w:rsid w:val="00CA108D"/>
    <w:rsid w:val="00CA7510"/>
    <w:rsid w:val="00CA75E3"/>
    <w:rsid w:val="00CB13C0"/>
    <w:rsid w:val="00CB3760"/>
    <w:rsid w:val="00CC4BD3"/>
    <w:rsid w:val="00CC4F67"/>
    <w:rsid w:val="00CD0B35"/>
    <w:rsid w:val="00CD1E95"/>
    <w:rsid w:val="00CD31F8"/>
    <w:rsid w:val="00CD4085"/>
    <w:rsid w:val="00CE00B6"/>
    <w:rsid w:val="00CE6342"/>
    <w:rsid w:val="00CF3330"/>
    <w:rsid w:val="00D015D5"/>
    <w:rsid w:val="00D05C26"/>
    <w:rsid w:val="00D0657C"/>
    <w:rsid w:val="00D101CE"/>
    <w:rsid w:val="00D13F80"/>
    <w:rsid w:val="00D16335"/>
    <w:rsid w:val="00D1665E"/>
    <w:rsid w:val="00D17E33"/>
    <w:rsid w:val="00D332F1"/>
    <w:rsid w:val="00D42F17"/>
    <w:rsid w:val="00D4329B"/>
    <w:rsid w:val="00D509CC"/>
    <w:rsid w:val="00D53122"/>
    <w:rsid w:val="00D53B03"/>
    <w:rsid w:val="00D621F4"/>
    <w:rsid w:val="00D64811"/>
    <w:rsid w:val="00D670C8"/>
    <w:rsid w:val="00D70B8C"/>
    <w:rsid w:val="00D722A6"/>
    <w:rsid w:val="00D73FD6"/>
    <w:rsid w:val="00D7673C"/>
    <w:rsid w:val="00D8073A"/>
    <w:rsid w:val="00D84FB9"/>
    <w:rsid w:val="00D860E8"/>
    <w:rsid w:val="00D93211"/>
    <w:rsid w:val="00D9411D"/>
    <w:rsid w:val="00DA682E"/>
    <w:rsid w:val="00DB54AF"/>
    <w:rsid w:val="00DB7FC4"/>
    <w:rsid w:val="00DC23F3"/>
    <w:rsid w:val="00DD10C1"/>
    <w:rsid w:val="00DD50B7"/>
    <w:rsid w:val="00DD767E"/>
    <w:rsid w:val="00DE2293"/>
    <w:rsid w:val="00DE6A9C"/>
    <w:rsid w:val="00DE6E67"/>
    <w:rsid w:val="00DF71FD"/>
    <w:rsid w:val="00E00D61"/>
    <w:rsid w:val="00E0415B"/>
    <w:rsid w:val="00E10E39"/>
    <w:rsid w:val="00E2067B"/>
    <w:rsid w:val="00E21170"/>
    <w:rsid w:val="00E26580"/>
    <w:rsid w:val="00E308BB"/>
    <w:rsid w:val="00E37B2D"/>
    <w:rsid w:val="00E43BAB"/>
    <w:rsid w:val="00E4591C"/>
    <w:rsid w:val="00E45CA7"/>
    <w:rsid w:val="00E46D01"/>
    <w:rsid w:val="00E56D34"/>
    <w:rsid w:val="00E60E43"/>
    <w:rsid w:val="00E617C3"/>
    <w:rsid w:val="00E61F8B"/>
    <w:rsid w:val="00E637D5"/>
    <w:rsid w:val="00E71DBA"/>
    <w:rsid w:val="00E75FC2"/>
    <w:rsid w:val="00E816A5"/>
    <w:rsid w:val="00E85966"/>
    <w:rsid w:val="00E85A9B"/>
    <w:rsid w:val="00E93846"/>
    <w:rsid w:val="00EA2581"/>
    <w:rsid w:val="00EA45F1"/>
    <w:rsid w:val="00EB3AD0"/>
    <w:rsid w:val="00EB642A"/>
    <w:rsid w:val="00EB6A8C"/>
    <w:rsid w:val="00EB71A0"/>
    <w:rsid w:val="00EB7279"/>
    <w:rsid w:val="00EC61F0"/>
    <w:rsid w:val="00EC752A"/>
    <w:rsid w:val="00EC7D5C"/>
    <w:rsid w:val="00ED3077"/>
    <w:rsid w:val="00ED45E5"/>
    <w:rsid w:val="00ED79CE"/>
    <w:rsid w:val="00EE083F"/>
    <w:rsid w:val="00EE447A"/>
    <w:rsid w:val="00EE4B8C"/>
    <w:rsid w:val="00EE7EBE"/>
    <w:rsid w:val="00EF1B41"/>
    <w:rsid w:val="00EF326B"/>
    <w:rsid w:val="00EF52C4"/>
    <w:rsid w:val="00F05CC3"/>
    <w:rsid w:val="00F15EE9"/>
    <w:rsid w:val="00F1651B"/>
    <w:rsid w:val="00F255FC"/>
    <w:rsid w:val="00F33617"/>
    <w:rsid w:val="00F50B0A"/>
    <w:rsid w:val="00F53878"/>
    <w:rsid w:val="00F60798"/>
    <w:rsid w:val="00F747ED"/>
    <w:rsid w:val="00F811C4"/>
    <w:rsid w:val="00F91C87"/>
    <w:rsid w:val="00F9526C"/>
    <w:rsid w:val="00F97602"/>
    <w:rsid w:val="00FA06EB"/>
    <w:rsid w:val="00FA5FAB"/>
    <w:rsid w:val="00FA7438"/>
    <w:rsid w:val="00FB084B"/>
    <w:rsid w:val="00FB14B4"/>
    <w:rsid w:val="00FB362B"/>
    <w:rsid w:val="00FB7CFC"/>
    <w:rsid w:val="00FC6330"/>
    <w:rsid w:val="00FC7C9A"/>
    <w:rsid w:val="00FD23C7"/>
    <w:rsid w:val="00FD4A55"/>
    <w:rsid w:val="00FE24C6"/>
    <w:rsid w:val="00FE5343"/>
    <w:rsid w:val="00FF45D4"/>
    <w:rsid w:val="00FF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E4E08A-0A50-4E03-BBA9-294A65D5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6B"/>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420646"/>
    <w:rPr>
      <w:color w:val="0000FF" w:themeColor="hyperlink"/>
      <w:u w:val="single"/>
    </w:rPr>
  </w:style>
  <w:style w:type="paragraph" w:styleId="NormalWeb">
    <w:name w:val="Normal (Web)"/>
    <w:basedOn w:val="Normal"/>
    <w:uiPriority w:val="99"/>
    <w:unhideWhenUsed/>
    <w:rsid w:val="00EE7EBE"/>
    <w:rPr>
      <w:rFonts w:ascii="Times New Roman" w:hAnsi="Times New Roman"/>
      <w:spacing w:val="0"/>
      <w:sz w:val="24"/>
      <w:szCs w:val="24"/>
    </w:rPr>
  </w:style>
  <w:style w:type="character" w:customStyle="1" w:styleId="Heading4Char">
    <w:name w:val="Heading 4 Char"/>
    <w:basedOn w:val="DefaultParagraphFont"/>
    <w:link w:val="Heading4"/>
    <w:rsid w:val="00310528"/>
    <w:rPr>
      <w:rFonts w:ascii="Tahoma" w:hAnsi="Tahoma"/>
      <w:caps/>
      <w:spacing w:val="4"/>
      <w:sz w:val="16"/>
      <w:szCs w:val="16"/>
    </w:rPr>
  </w:style>
  <w:style w:type="character" w:customStyle="1" w:styleId="Heading5Char">
    <w:name w:val="Heading 5 Char"/>
    <w:basedOn w:val="DefaultParagraphFont"/>
    <w:link w:val="Heading5"/>
    <w:rsid w:val="00310528"/>
    <w:rPr>
      <w:rFonts w:ascii="Tahoma" w:hAnsi="Tahoma"/>
      <w:caps/>
      <w:spacing w:val="4"/>
      <w:sz w:val="16"/>
      <w:szCs w:val="16"/>
    </w:rPr>
  </w:style>
  <w:style w:type="paragraph" w:styleId="ListParagraph">
    <w:name w:val="List Paragraph"/>
    <w:basedOn w:val="Normal"/>
    <w:uiPriority w:val="34"/>
    <w:qFormat/>
    <w:rsid w:val="00B439E3"/>
    <w:pPr>
      <w:ind w:left="720"/>
      <w:contextualSpacing/>
    </w:pPr>
  </w:style>
  <w:style w:type="paragraph" w:customStyle="1" w:styleId="BasicParagraph">
    <w:name w:val="[Basic Paragraph]"/>
    <w:basedOn w:val="Normal"/>
    <w:uiPriority w:val="99"/>
    <w:rsid w:val="003345DB"/>
    <w:pPr>
      <w:autoSpaceDE w:val="0"/>
      <w:autoSpaceDN w:val="0"/>
      <w:adjustRightInd w:val="0"/>
      <w:spacing w:line="288" w:lineRule="auto"/>
    </w:pPr>
    <w:rPr>
      <w:rFonts w:ascii="Minion Pro" w:eastAsiaTheme="minorHAnsi" w:hAnsi="Minion Pro" w:cs="Minion Pro"/>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5409">
      <w:bodyDiv w:val="1"/>
      <w:marLeft w:val="0"/>
      <w:marRight w:val="0"/>
      <w:marTop w:val="0"/>
      <w:marBottom w:val="0"/>
      <w:divBdr>
        <w:top w:val="none" w:sz="0" w:space="0" w:color="auto"/>
        <w:left w:val="none" w:sz="0" w:space="0" w:color="auto"/>
        <w:bottom w:val="none" w:sz="0" w:space="0" w:color="auto"/>
        <w:right w:val="none" w:sz="0" w:space="0" w:color="auto"/>
      </w:divBdr>
      <w:divsChild>
        <w:div w:id="799031278">
          <w:marLeft w:val="0"/>
          <w:marRight w:val="0"/>
          <w:marTop w:val="0"/>
          <w:marBottom w:val="0"/>
          <w:divBdr>
            <w:top w:val="none" w:sz="0" w:space="0" w:color="auto"/>
            <w:left w:val="none" w:sz="0" w:space="0" w:color="auto"/>
            <w:bottom w:val="none" w:sz="0" w:space="0" w:color="auto"/>
            <w:right w:val="none" w:sz="0" w:space="0" w:color="auto"/>
          </w:divBdr>
          <w:divsChild>
            <w:div w:id="1422874661">
              <w:marLeft w:val="0"/>
              <w:marRight w:val="0"/>
              <w:marTop w:val="0"/>
              <w:marBottom w:val="0"/>
              <w:divBdr>
                <w:top w:val="none" w:sz="0" w:space="0" w:color="auto"/>
                <w:left w:val="none" w:sz="0" w:space="0" w:color="auto"/>
                <w:bottom w:val="none" w:sz="0" w:space="0" w:color="auto"/>
                <w:right w:val="none" w:sz="0" w:space="0" w:color="auto"/>
              </w:divBdr>
              <w:divsChild>
                <w:div w:id="721441767">
                  <w:marLeft w:val="0"/>
                  <w:marRight w:val="0"/>
                  <w:marTop w:val="0"/>
                  <w:marBottom w:val="0"/>
                  <w:divBdr>
                    <w:top w:val="none" w:sz="0" w:space="0" w:color="auto"/>
                    <w:left w:val="none" w:sz="0" w:space="0" w:color="auto"/>
                    <w:bottom w:val="none" w:sz="0" w:space="0" w:color="auto"/>
                    <w:right w:val="none" w:sz="0" w:space="0" w:color="auto"/>
                  </w:divBdr>
                  <w:divsChild>
                    <w:div w:id="1627810364">
                      <w:marLeft w:val="0"/>
                      <w:marRight w:val="0"/>
                      <w:marTop w:val="0"/>
                      <w:marBottom w:val="0"/>
                      <w:divBdr>
                        <w:top w:val="none" w:sz="0" w:space="0" w:color="auto"/>
                        <w:left w:val="none" w:sz="0" w:space="0" w:color="auto"/>
                        <w:bottom w:val="none" w:sz="0" w:space="0" w:color="auto"/>
                        <w:right w:val="none" w:sz="0" w:space="0" w:color="auto"/>
                      </w:divBdr>
                      <w:divsChild>
                        <w:div w:id="1505512746">
                          <w:marLeft w:val="0"/>
                          <w:marRight w:val="0"/>
                          <w:marTop w:val="0"/>
                          <w:marBottom w:val="0"/>
                          <w:divBdr>
                            <w:top w:val="none" w:sz="0" w:space="0" w:color="auto"/>
                            <w:left w:val="none" w:sz="0" w:space="0" w:color="auto"/>
                            <w:bottom w:val="none" w:sz="0" w:space="0" w:color="auto"/>
                            <w:right w:val="none" w:sz="0" w:space="0" w:color="auto"/>
                          </w:divBdr>
                          <w:divsChild>
                            <w:div w:id="506021215">
                              <w:marLeft w:val="0"/>
                              <w:marRight w:val="0"/>
                              <w:marTop w:val="0"/>
                              <w:marBottom w:val="0"/>
                              <w:divBdr>
                                <w:top w:val="none" w:sz="0" w:space="0" w:color="auto"/>
                                <w:left w:val="none" w:sz="0" w:space="0" w:color="auto"/>
                                <w:bottom w:val="none" w:sz="0" w:space="0" w:color="auto"/>
                                <w:right w:val="none" w:sz="0" w:space="0" w:color="auto"/>
                              </w:divBdr>
                              <w:divsChild>
                                <w:div w:id="50692065">
                                  <w:marLeft w:val="0"/>
                                  <w:marRight w:val="0"/>
                                  <w:marTop w:val="0"/>
                                  <w:marBottom w:val="0"/>
                                  <w:divBdr>
                                    <w:top w:val="none" w:sz="0" w:space="0" w:color="auto"/>
                                    <w:left w:val="none" w:sz="0" w:space="0" w:color="auto"/>
                                    <w:bottom w:val="none" w:sz="0" w:space="0" w:color="auto"/>
                                    <w:right w:val="none" w:sz="0" w:space="0" w:color="auto"/>
                                  </w:divBdr>
                                  <w:divsChild>
                                    <w:div w:id="631130931">
                                      <w:marLeft w:val="0"/>
                                      <w:marRight w:val="0"/>
                                      <w:marTop w:val="0"/>
                                      <w:marBottom w:val="0"/>
                                      <w:divBdr>
                                        <w:top w:val="none" w:sz="0" w:space="0" w:color="auto"/>
                                        <w:left w:val="none" w:sz="0" w:space="0" w:color="auto"/>
                                        <w:bottom w:val="none" w:sz="0" w:space="0" w:color="auto"/>
                                        <w:right w:val="none" w:sz="0" w:space="0" w:color="auto"/>
                                      </w:divBdr>
                                      <w:divsChild>
                                        <w:div w:id="236982894">
                                          <w:marLeft w:val="0"/>
                                          <w:marRight w:val="0"/>
                                          <w:marTop w:val="0"/>
                                          <w:marBottom w:val="0"/>
                                          <w:divBdr>
                                            <w:top w:val="none" w:sz="0" w:space="0" w:color="auto"/>
                                            <w:left w:val="none" w:sz="0" w:space="0" w:color="auto"/>
                                            <w:bottom w:val="none" w:sz="0" w:space="0" w:color="auto"/>
                                            <w:right w:val="none" w:sz="0" w:space="0" w:color="auto"/>
                                          </w:divBdr>
                                          <w:divsChild>
                                            <w:div w:id="1602104714">
                                              <w:marLeft w:val="0"/>
                                              <w:marRight w:val="0"/>
                                              <w:marTop w:val="0"/>
                                              <w:marBottom w:val="225"/>
                                              <w:divBdr>
                                                <w:top w:val="none" w:sz="0" w:space="0" w:color="auto"/>
                                                <w:left w:val="none" w:sz="0" w:space="0" w:color="auto"/>
                                                <w:bottom w:val="none" w:sz="0" w:space="0" w:color="auto"/>
                                                <w:right w:val="none" w:sz="0" w:space="0" w:color="auto"/>
                                              </w:divBdr>
                                              <w:divsChild>
                                                <w:div w:id="1642613347">
                                                  <w:marLeft w:val="0"/>
                                                  <w:marRight w:val="0"/>
                                                  <w:marTop w:val="0"/>
                                                  <w:marBottom w:val="0"/>
                                                  <w:divBdr>
                                                    <w:top w:val="none" w:sz="0" w:space="0" w:color="auto"/>
                                                    <w:left w:val="none" w:sz="0" w:space="0" w:color="auto"/>
                                                    <w:bottom w:val="none" w:sz="0" w:space="0" w:color="auto"/>
                                                    <w:right w:val="none" w:sz="0" w:space="0" w:color="auto"/>
                                                  </w:divBdr>
                                                  <w:divsChild>
                                                    <w:div w:id="2087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20901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ck\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6151-3757-4065-B3C3-DD9465F3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2</Pages>
  <Words>767</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 Debbie</dc:creator>
  <cp:lastModifiedBy>Smith, Jerry</cp:lastModifiedBy>
  <cp:revision>2</cp:revision>
  <cp:lastPrinted>2015-06-26T16:22:00Z</cp:lastPrinted>
  <dcterms:created xsi:type="dcterms:W3CDTF">2015-10-07T14:14:00Z</dcterms:created>
  <dcterms:modified xsi:type="dcterms:W3CDTF">2015-10-07T14:14:00Z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