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567"/>
        <w:gridCol w:w="2316"/>
        <w:gridCol w:w="1250"/>
        <w:gridCol w:w="727"/>
        <w:gridCol w:w="1787"/>
        <w:gridCol w:w="1363"/>
        <w:gridCol w:w="18"/>
      </w:tblGrid>
      <w:tr w:rsidR="00E43BAB" w:rsidRPr="00584331">
        <w:trPr>
          <w:gridAfter w:val="1"/>
          <w:wAfter w:w="18" w:type="dxa"/>
          <w:trHeight w:val="576"/>
          <w:jc w:val="center"/>
        </w:trPr>
        <w:tc>
          <w:tcPr>
            <w:tcW w:w="9360" w:type="dxa"/>
            <w:gridSpan w:val="7"/>
            <w:shd w:val="clear" w:color="auto" w:fill="auto"/>
            <w:tcMar>
              <w:left w:w="0" w:type="dxa"/>
            </w:tcMar>
            <w:vAlign w:val="center"/>
          </w:tcPr>
          <w:p w:rsidR="00E43BAB" w:rsidRPr="00584331" w:rsidRDefault="00826334" w:rsidP="00584331">
            <w:pPr>
              <w:pStyle w:val="Heading1"/>
              <w:jc w:val="center"/>
              <w:rPr>
                <w:b/>
              </w:rPr>
            </w:pPr>
            <w:bookmarkStart w:id="0" w:name="_GoBack"/>
            <w:bookmarkEnd w:id="0"/>
            <w:r w:rsidRPr="00584331">
              <w:rPr>
                <w:b/>
              </w:rPr>
              <w:t>Troops to College</w:t>
            </w:r>
            <w:r w:rsidR="00584331" w:rsidRPr="00584331">
              <w:rPr>
                <w:b/>
              </w:rPr>
              <w:t xml:space="preserve"> (T2C) </w:t>
            </w:r>
            <w:r w:rsidR="00E637D5">
              <w:rPr>
                <w:b/>
              </w:rPr>
              <w:t>Committee</w:t>
            </w:r>
          </w:p>
        </w:tc>
      </w:tr>
      <w:tr w:rsidR="00E43BAB" w:rsidRPr="00692553" w:rsidTr="00884A73">
        <w:trPr>
          <w:gridAfter w:val="1"/>
          <w:wAfter w:w="18" w:type="dxa"/>
          <w:trHeight w:val="274"/>
          <w:jc w:val="center"/>
        </w:trPr>
        <w:tc>
          <w:tcPr>
            <w:tcW w:w="1350" w:type="dxa"/>
            <w:shd w:val="clear" w:color="auto" w:fill="auto"/>
            <w:tcMar>
              <w:left w:w="0" w:type="dxa"/>
            </w:tcMar>
            <w:vAlign w:val="center"/>
          </w:tcPr>
          <w:p w:rsidR="00E43BAB" w:rsidRDefault="00E43BAB" w:rsidP="005052C5">
            <w:pPr>
              <w:pStyle w:val="Heading3"/>
            </w:pPr>
            <w:r w:rsidRPr="00584331">
              <w:rPr>
                <w:sz w:val="28"/>
              </w:rPr>
              <w:t>Minutes</w:t>
            </w:r>
          </w:p>
        </w:tc>
        <w:tc>
          <w:tcPr>
            <w:tcW w:w="2883" w:type="dxa"/>
            <w:gridSpan w:val="2"/>
            <w:shd w:val="clear" w:color="auto" w:fill="auto"/>
            <w:tcMar>
              <w:left w:w="0" w:type="dxa"/>
            </w:tcMar>
            <w:vAlign w:val="center"/>
          </w:tcPr>
          <w:p w:rsidR="007A6DC1" w:rsidRPr="007A6DC1" w:rsidRDefault="00593785" w:rsidP="009A325C">
            <w:pPr>
              <w:pStyle w:val="Heading4"/>
              <w:framePr w:hSpace="0" w:wrap="auto" w:vAnchor="margin" w:hAnchor="text" w:xAlign="left" w:yAlign="inline"/>
              <w:suppressOverlap w:val="0"/>
            </w:pPr>
            <w:r>
              <w:t>january 21, 2016</w:t>
            </w:r>
          </w:p>
        </w:tc>
        <w:tc>
          <w:tcPr>
            <w:tcW w:w="1977" w:type="dxa"/>
            <w:gridSpan w:val="2"/>
            <w:shd w:val="clear" w:color="auto" w:fill="auto"/>
            <w:tcMar>
              <w:left w:w="0" w:type="dxa"/>
            </w:tcMar>
            <w:vAlign w:val="center"/>
          </w:tcPr>
          <w:p w:rsidR="00E43BAB" w:rsidRDefault="00BC77CC" w:rsidP="005052C5">
            <w:pPr>
              <w:pStyle w:val="Heading4"/>
              <w:framePr w:hSpace="0" w:wrap="auto" w:vAnchor="margin" w:hAnchor="text" w:xAlign="left" w:yAlign="inline"/>
              <w:suppressOverlap w:val="0"/>
            </w:pPr>
            <w:r>
              <w:t>3:30 pm</w:t>
            </w:r>
          </w:p>
        </w:tc>
        <w:tc>
          <w:tcPr>
            <w:tcW w:w="3150" w:type="dxa"/>
            <w:gridSpan w:val="2"/>
            <w:shd w:val="clear" w:color="auto" w:fill="auto"/>
            <w:tcMar>
              <w:left w:w="0" w:type="dxa"/>
            </w:tcMar>
            <w:vAlign w:val="center"/>
          </w:tcPr>
          <w:p w:rsidR="00E43BAB" w:rsidRPr="00CE6342" w:rsidRDefault="00C22BD6" w:rsidP="005052C5">
            <w:pPr>
              <w:pStyle w:val="Heading5"/>
            </w:pPr>
            <w:r>
              <w:t>401 rudder</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 xml:space="preserve">Monthly </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r w:rsidR="00207D0B">
              <w:t>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DA5EE4" w:rsidP="005052C5">
            <w:r>
              <w:t xml:space="preserve">Jerry Smith &amp; </w:t>
            </w:r>
            <w:r w:rsidR="001710BA">
              <w:t>Bridgette Ing</w:t>
            </w:r>
            <w:r w:rsidR="003403A3">
              <w:t>r</w:t>
            </w:r>
            <w:r w:rsidR="001710BA">
              <w:t>am</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Debbie Pack</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D23C7" w:rsidRPr="00692553" w:rsidRDefault="00593785" w:rsidP="001710BA">
            <w:r>
              <w:t>Jerry Smith; Bridgette In</w:t>
            </w:r>
            <w:r w:rsidR="001710BA">
              <w:t>g</w:t>
            </w:r>
            <w:r>
              <w:t>ram; Debbie Pack; Jeff Salem; Josh Causey; Karen Cambronero; Karen Allen; Lynne Muller-McIntyre; Kri</w:t>
            </w:r>
            <w:r w:rsidR="003403A3">
              <w:t>s</w:t>
            </w:r>
            <w:r w:rsidR="001710BA">
              <w:t>tin Harper; Mike Dulke; David T</w:t>
            </w:r>
            <w:r>
              <w:t>ofel; Lee Ann Pickett; Portia Wyatt; Allison Madeira; Sarah Jaks; Gerry Hince; Martha Dannenbaum; Dianne Kraft; Sarah LeMire; N</w:t>
            </w:r>
            <w:r w:rsidR="001710BA">
              <w:t>orma Nunez; Leah Morales;  Homero Perez-</w:t>
            </w:r>
            <w:r>
              <w:t>Gomez was in attendance for Robert Rubio</w:t>
            </w:r>
            <w:r w:rsidR="001710BA">
              <w:t>.</w:t>
            </w:r>
          </w:p>
        </w:tc>
      </w:tr>
      <w:tr w:rsidR="00692553" w:rsidRPr="00692553">
        <w:trPr>
          <w:gridAfter w:val="1"/>
          <w:wAfter w:w="18" w:type="dxa"/>
          <w:trHeight w:val="360"/>
          <w:jc w:val="center"/>
        </w:trPr>
        <w:tc>
          <w:tcPr>
            <w:tcW w:w="9360" w:type="dxa"/>
            <w:gridSpan w:val="7"/>
            <w:shd w:val="clear" w:color="auto" w:fill="auto"/>
            <w:tcMar>
              <w:left w:w="0" w:type="dxa"/>
            </w:tcMar>
            <w:vAlign w:val="center"/>
          </w:tcPr>
          <w:p w:rsidR="00692553" w:rsidRPr="00692553" w:rsidRDefault="00692553" w:rsidP="005052C5">
            <w:pPr>
              <w:pStyle w:val="Heading2"/>
            </w:pPr>
            <w:bookmarkStart w:id="1" w:name="MinuteTopic"/>
            <w:bookmarkEnd w:id="1"/>
            <w:r w:rsidRPr="00B34C5A">
              <w:rPr>
                <w:sz w:val="20"/>
              </w:rPr>
              <w:t>Agenda topics</w:t>
            </w:r>
          </w:p>
        </w:tc>
      </w:tr>
      <w:tr w:rsidR="0085168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2" w:name="MinuteItems"/>
            <w:bookmarkStart w:id="3" w:name="MinuteTopicSection"/>
            <w:bookmarkEnd w:id="2"/>
          </w:p>
        </w:tc>
        <w:tc>
          <w:tcPr>
            <w:tcW w:w="4860" w:type="dxa"/>
            <w:gridSpan w:val="4"/>
            <w:tcBorders>
              <w:bottom w:val="single" w:sz="12" w:space="0" w:color="999999"/>
            </w:tcBorders>
            <w:shd w:val="clear" w:color="auto" w:fill="auto"/>
            <w:tcMar>
              <w:left w:w="0" w:type="dxa"/>
            </w:tcMar>
            <w:vAlign w:val="center"/>
          </w:tcPr>
          <w:p w:rsidR="0085168B" w:rsidRPr="009A29D6" w:rsidRDefault="00C90776" w:rsidP="00B34C5A">
            <w:pPr>
              <w:pStyle w:val="Heading4"/>
              <w:framePr w:hSpace="0" w:wrap="auto" w:vAnchor="margin" w:hAnchor="text" w:xAlign="left" w:yAlign="inline"/>
              <w:suppressOverlap w:val="0"/>
              <w:rPr>
                <w:b/>
              </w:rPr>
            </w:pPr>
            <w:r w:rsidRPr="009A29D6">
              <w:rPr>
                <w:b/>
              </w:rPr>
              <w:t xml:space="preserve">Introductions/General </w:t>
            </w:r>
            <w:r w:rsidR="00B26E45">
              <w:rPr>
                <w:b/>
              </w:rPr>
              <w:t>A</w:t>
            </w:r>
            <w:r w:rsidR="00B34C5A">
              <w:rPr>
                <w:b/>
              </w:rPr>
              <w:t xml:space="preserve">nnouncements &amp; </w:t>
            </w:r>
            <w:r w:rsidR="0020118D">
              <w:rPr>
                <w:b/>
              </w:rPr>
              <w:t xml:space="preserve">Upcoming </w:t>
            </w:r>
            <w:r w:rsidRPr="009A29D6">
              <w:rPr>
                <w:b/>
              </w:rPr>
              <w:t>Veteran Events</w:t>
            </w:r>
          </w:p>
        </w:tc>
        <w:tc>
          <w:tcPr>
            <w:tcW w:w="3150" w:type="dxa"/>
            <w:gridSpan w:val="2"/>
            <w:tcBorders>
              <w:bottom w:val="single" w:sz="12" w:space="0" w:color="999999"/>
            </w:tcBorders>
            <w:shd w:val="clear" w:color="auto" w:fill="auto"/>
            <w:tcMar>
              <w:left w:w="0" w:type="dxa"/>
            </w:tcMar>
            <w:vAlign w:val="center"/>
          </w:tcPr>
          <w:p w:rsidR="0085168B" w:rsidRPr="00CE6342" w:rsidRDefault="00C90776" w:rsidP="005052C5">
            <w:pPr>
              <w:pStyle w:val="Heading5"/>
            </w:pPr>
            <w:r>
              <w:t>Jerry Smith</w:t>
            </w:r>
          </w:p>
        </w:tc>
      </w:tr>
      <w:tr w:rsidR="00E71DBA"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Discussion"/>
            <w:bookmarkEnd w:id="4"/>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87CBF" w:rsidRDefault="00593785" w:rsidP="00292110">
            <w:r>
              <w:t>Jerry</w:t>
            </w:r>
            <w:r w:rsidR="00A81604">
              <w:t xml:space="preserve"> read the press release on the bronze</w:t>
            </w:r>
            <w:r w:rsidR="001710BA">
              <w:t xml:space="preserve"> award </w:t>
            </w:r>
            <w:r w:rsidR="00A81604">
              <w:t>VRSC/</w:t>
            </w:r>
            <w:r>
              <w:t>Military Admissions received for a paper written on the Military Admissions process at Texas A&amp;M.  Jerry and Karen Cambronero will be presenting at the NASPA Military Symposium in Orlando the 4</w:t>
            </w:r>
            <w:r w:rsidRPr="00593785">
              <w:rPr>
                <w:vertAlign w:val="superscript"/>
              </w:rPr>
              <w:t>th</w:t>
            </w:r>
            <w:r>
              <w:t xml:space="preserve"> of February.</w:t>
            </w:r>
          </w:p>
          <w:p w:rsidR="003C2509" w:rsidRDefault="003C2509" w:rsidP="00292110"/>
          <w:p w:rsidR="003C2509" w:rsidRDefault="000F58E6" w:rsidP="00292110">
            <w:r>
              <w:t>C</w:t>
            </w:r>
            <w:r w:rsidR="003C2509">
              <w:t>alendar and upcoming events:</w:t>
            </w:r>
          </w:p>
          <w:p w:rsidR="00593785" w:rsidRDefault="00593785" w:rsidP="00292110"/>
          <w:p w:rsidR="00593785" w:rsidRDefault="00593785" w:rsidP="00292110">
            <w:r>
              <w:t>Bridgette remi</w:t>
            </w:r>
            <w:r w:rsidR="001710BA">
              <w:t>nded everyone the Pat Tillman F</w:t>
            </w:r>
            <w:r w:rsidR="00A81604">
              <w:t>oundatio</w:t>
            </w:r>
            <w:r>
              <w:t>n apps open February 1st.  Deadline to apply for the TAMU Scholarship Application for Continuing Students is February 1</w:t>
            </w:r>
            <w:r w:rsidRPr="00593785">
              <w:rPr>
                <w:vertAlign w:val="superscript"/>
              </w:rPr>
              <w:t>st</w:t>
            </w:r>
            <w:r>
              <w:t>. FAFSA deadline is February 15</w:t>
            </w:r>
            <w:r w:rsidRPr="00593785">
              <w:rPr>
                <w:vertAlign w:val="superscript"/>
              </w:rPr>
              <w:t>th</w:t>
            </w:r>
            <w:r>
              <w:t xml:space="preserve">.  </w:t>
            </w:r>
          </w:p>
          <w:p w:rsidR="00593785" w:rsidRDefault="00593785" w:rsidP="00292110"/>
          <w:p w:rsidR="00593785" w:rsidRDefault="00593785" w:rsidP="00292110">
            <w:r>
              <w:t>Jerry went over important dates coming up on the calendar:</w:t>
            </w:r>
          </w:p>
          <w:p w:rsidR="003C2509" w:rsidRDefault="003C2509" w:rsidP="00292110"/>
          <w:p w:rsidR="00F01A89" w:rsidRDefault="00F01A89" w:rsidP="00292110">
            <w:r>
              <w:t>Wednesday, January 13</w:t>
            </w:r>
            <w:r w:rsidRPr="00F01A89">
              <w:rPr>
                <w:vertAlign w:val="superscript"/>
              </w:rPr>
              <w:t>th</w:t>
            </w:r>
            <w:r>
              <w:t>, 5:30 – 8:30, Vet Camp, Gates Ballroom</w:t>
            </w:r>
          </w:p>
          <w:p w:rsidR="00F055B4" w:rsidRDefault="00F055B4" w:rsidP="00292110">
            <w:r>
              <w:t>Monday, February 1</w:t>
            </w:r>
            <w:r w:rsidRPr="00F055B4">
              <w:rPr>
                <w:vertAlign w:val="superscript"/>
              </w:rPr>
              <w:t>st</w:t>
            </w:r>
            <w:r>
              <w:t>, Pat Tillman Foundation Application Opens and Deadline to apply for the TAMU Scholarship Application for Continuing Students</w:t>
            </w:r>
          </w:p>
          <w:p w:rsidR="00FD0FBC" w:rsidRDefault="00FD0FBC" w:rsidP="00292110">
            <w:r>
              <w:t>Saturday, February 6</w:t>
            </w:r>
            <w:r w:rsidRPr="00FD0FBC">
              <w:rPr>
                <w:vertAlign w:val="superscript"/>
              </w:rPr>
              <w:t>th</w:t>
            </w:r>
            <w:r>
              <w:t>, 9:00 am – Noon, Veterans Legal Clinic, American Legion, Post 159</w:t>
            </w:r>
          </w:p>
          <w:p w:rsidR="00FD0FBC" w:rsidRDefault="00FD0FBC" w:rsidP="00292110">
            <w:r>
              <w:t>Saturday, February 6</w:t>
            </w:r>
            <w:r w:rsidRPr="00FD0FBC">
              <w:rPr>
                <w:vertAlign w:val="superscript"/>
              </w:rPr>
              <w:t>th</w:t>
            </w:r>
            <w:r>
              <w:t>, Military Appreciation Basketball Game, 3:00 pm</w:t>
            </w:r>
          </w:p>
          <w:p w:rsidR="00FD0FBC" w:rsidRDefault="00FD0FBC" w:rsidP="00292110">
            <w:r>
              <w:t>Saturday, February 6</w:t>
            </w:r>
            <w:r w:rsidRPr="00FD0FBC">
              <w:rPr>
                <w:vertAlign w:val="superscript"/>
              </w:rPr>
              <w:t>th</w:t>
            </w:r>
            <w:r>
              <w:t xml:space="preserve"> (Reed Arena) and 7</w:t>
            </w:r>
            <w:r w:rsidRPr="00FD0FBC">
              <w:rPr>
                <w:vertAlign w:val="superscript"/>
              </w:rPr>
              <w:t>th</w:t>
            </w:r>
            <w:r>
              <w:t xml:space="preserve"> – 11</w:t>
            </w:r>
            <w:r w:rsidRPr="00FD0FBC">
              <w:rPr>
                <w:vertAlign w:val="superscript"/>
              </w:rPr>
              <w:t>th</w:t>
            </w:r>
            <w:r>
              <w:t xml:space="preserve"> (MSC), Remembering Our Fallen Display</w:t>
            </w:r>
          </w:p>
          <w:p w:rsidR="00F01A89" w:rsidRDefault="00F01A89" w:rsidP="00292110">
            <w:r>
              <w:t>Tuesday, February 9</w:t>
            </w:r>
            <w:r w:rsidRPr="00F01A89">
              <w:rPr>
                <w:vertAlign w:val="superscript"/>
              </w:rPr>
              <w:t>th</w:t>
            </w:r>
            <w:r>
              <w:t xml:space="preserve">, 8:00 – 5:00 TVC </w:t>
            </w:r>
            <w:r w:rsidR="003403A3">
              <w:t>Summit</w:t>
            </w:r>
            <w:r>
              <w:t>, MSC</w:t>
            </w:r>
          </w:p>
          <w:p w:rsidR="009D3CEC" w:rsidRDefault="00FD0FBC" w:rsidP="00292110">
            <w:pPr>
              <w:rPr>
                <w:rStyle w:val="Hyperlink"/>
              </w:rPr>
            </w:pPr>
            <w:r>
              <w:t>Wednesday, February 10</w:t>
            </w:r>
            <w:r w:rsidRPr="00FD0FBC">
              <w:rPr>
                <w:vertAlign w:val="superscript"/>
              </w:rPr>
              <w:t>th</w:t>
            </w:r>
            <w:r w:rsidR="00F055B4">
              <w:t xml:space="preserve">, Veterans in Government Career Fair, 11:00 am – 2:00 pm; Brazos County Expo, 5827 Leonard Road, Bryan, TX.  </w:t>
            </w:r>
            <w:hyperlink r:id="rId6" w:history="1">
              <w:r w:rsidRPr="0018660C">
                <w:rPr>
                  <w:rStyle w:val="Hyperlink"/>
                </w:rPr>
                <w:t>http://tvc.texas.gov/Veterans-in-Government.aspx</w:t>
              </w:r>
            </w:hyperlink>
          </w:p>
          <w:p w:rsidR="00A959CD" w:rsidRDefault="00A959CD" w:rsidP="00292110">
            <w:r>
              <w:t>Wednesday, February 17</w:t>
            </w:r>
            <w:r w:rsidRPr="00A959CD">
              <w:rPr>
                <w:vertAlign w:val="superscript"/>
              </w:rPr>
              <w:t>th</w:t>
            </w:r>
            <w:r>
              <w:t>, Courtney Cares begins new session</w:t>
            </w:r>
          </w:p>
          <w:p w:rsidR="00FD0FBC" w:rsidRDefault="00FD0FBC" w:rsidP="00292110">
            <w:r>
              <w:t>Wednesday, March 9</w:t>
            </w:r>
            <w:r w:rsidRPr="00FD0FBC">
              <w:rPr>
                <w:vertAlign w:val="superscript"/>
              </w:rPr>
              <w:t>th</w:t>
            </w:r>
            <w:r>
              <w:t>, Vet Connect – Accenture; 11:30 – 1:30, 110 Koldus</w:t>
            </w:r>
          </w:p>
          <w:p w:rsidR="00F01A89" w:rsidRDefault="00F01A89" w:rsidP="00292110">
            <w:r>
              <w:t>Wednesday, March 16</w:t>
            </w:r>
            <w:r w:rsidR="00FD0FBC" w:rsidRPr="00FD0FBC">
              <w:rPr>
                <w:vertAlign w:val="superscript"/>
              </w:rPr>
              <w:t>th</w:t>
            </w:r>
            <w:r>
              <w:t xml:space="preserve">, Priority deadline to submit the 2016-2017 </w:t>
            </w:r>
            <w:r w:rsidR="000F58E6">
              <w:t xml:space="preserve">Free </w:t>
            </w:r>
            <w:r w:rsidR="003403A3">
              <w:t>Application</w:t>
            </w:r>
            <w:r w:rsidR="00E3039D">
              <w:t xml:space="preserve"> for Federal Student Aid (FAFSA)</w:t>
            </w:r>
          </w:p>
          <w:p w:rsidR="00FD0FBC" w:rsidRDefault="00FD0FBC" w:rsidP="00292110">
            <w:r>
              <w:t>Wednesday, March 23</w:t>
            </w:r>
            <w:r w:rsidRPr="00FD0FBC">
              <w:rPr>
                <w:vertAlign w:val="superscript"/>
              </w:rPr>
              <w:t>rd</w:t>
            </w:r>
            <w:r>
              <w:t>, Vet Connect – Chevron Phillips, Ernst &amp; Young, Union Pacific; 8:00 am – 5:00 pm, 701 Rudder</w:t>
            </w:r>
          </w:p>
          <w:p w:rsidR="00E00901" w:rsidRDefault="00FD0FBC" w:rsidP="00292110">
            <w:r>
              <w:t>Friday, March 25</w:t>
            </w:r>
            <w:r w:rsidRPr="00FD0FBC">
              <w:rPr>
                <w:vertAlign w:val="superscript"/>
              </w:rPr>
              <w:t>th</w:t>
            </w:r>
            <w:r>
              <w:t>, Deloitte C.O.R.E Leadership Program</w:t>
            </w:r>
            <w:r w:rsidR="00E00901">
              <w:t>, 11:00 am – 4:00 pm, 701 Rudder</w:t>
            </w:r>
          </w:p>
          <w:p w:rsidR="00E00901" w:rsidRDefault="00E00901" w:rsidP="00292110">
            <w:r>
              <w:t>Wednesday, April 13</w:t>
            </w:r>
            <w:r w:rsidRPr="00E00901">
              <w:rPr>
                <w:vertAlign w:val="superscript"/>
              </w:rPr>
              <w:t>th</w:t>
            </w:r>
            <w:r>
              <w:t>, Vet Connect - Northrop Grumman, 11:30 – 1:30 , 110 Koldus</w:t>
            </w:r>
          </w:p>
          <w:p w:rsidR="00E3039D" w:rsidRDefault="00E3039D" w:rsidP="00292110">
            <w:r>
              <w:t>May – Pat Tillman Foundation Application Closes</w:t>
            </w:r>
          </w:p>
          <w:p w:rsidR="00F01A89" w:rsidRDefault="00F01A89" w:rsidP="00292110"/>
          <w:p w:rsidR="003C2509" w:rsidRPr="007A6EA3" w:rsidRDefault="003C2509" w:rsidP="00292110"/>
        </w:tc>
      </w:tr>
      <w:tr w:rsidR="00F87CBF" w:rsidRPr="00692553" w:rsidTr="001F6E66">
        <w:trPr>
          <w:gridAfter w:val="1"/>
          <w:wAfter w:w="18" w:type="dxa"/>
          <w:trHeight w:hRule="exact" w:val="312"/>
          <w:jc w:val="center"/>
        </w:trPr>
        <w:tc>
          <w:tcPr>
            <w:tcW w:w="9360" w:type="dxa"/>
            <w:gridSpan w:val="7"/>
            <w:tcBorders>
              <w:top w:val="single" w:sz="4" w:space="0" w:color="C0C0C0"/>
            </w:tcBorders>
            <w:shd w:val="clear" w:color="auto" w:fill="auto"/>
            <w:vAlign w:val="center"/>
          </w:tcPr>
          <w:p w:rsidR="00F87CBF" w:rsidRPr="00121DE2" w:rsidRDefault="00F87CBF" w:rsidP="001F6E66">
            <w:pPr>
              <w:rPr>
                <w:b/>
              </w:rPr>
            </w:pPr>
            <w:r>
              <w:rPr>
                <w:b/>
              </w:rPr>
              <w:t>GUEST PRESENTERS</w:t>
            </w:r>
          </w:p>
        </w:tc>
      </w:tr>
      <w:tr w:rsidR="00F87CBF" w:rsidRPr="00692553" w:rsidTr="001F6E66">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87CBF" w:rsidRPr="00692553" w:rsidRDefault="00F87CBF" w:rsidP="001F6E66">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87CBF" w:rsidRDefault="00A959CD" w:rsidP="00E00901">
            <w:r>
              <w:t>Madi Byerly – Aggies Support USO:  Spoke of ways their student group programs events for veterans:  Care packages; Red, White &amp; Barbecue; getting involved with other organiz</w:t>
            </w:r>
            <w:r w:rsidR="001710BA">
              <w:t>a</w:t>
            </w:r>
            <w:r>
              <w:t xml:space="preserve">tions.  Membership has increased and they are looking for new things to </w:t>
            </w:r>
            <w:r w:rsidR="001710BA">
              <w:t>g</w:t>
            </w:r>
            <w:r>
              <w:t>et involved.  This unit of USO is still the only collegiate unit in the United States.</w:t>
            </w:r>
          </w:p>
          <w:p w:rsidR="00A959CD" w:rsidRDefault="00A959CD" w:rsidP="00E00901"/>
          <w:p w:rsidR="00A959CD" w:rsidRPr="007A6EA3" w:rsidRDefault="00A959CD" w:rsidP="00E00901">
            <w:r>
              <w:t>Kassie and Andre – Aggie Shields:  Has started a lending library</w:t>
            </w:r>
            <w:r w:rsidR="00A81604">
              <w:t>, housed in the VRSC,</w:t>
            </w:r>
            <w:r>
              <w:t xml:space="preserve"> for students to turn in used text books which are then available for other students to check out as needed per semester instead o</w:t>
            </w:r>
            <w:r w:rsidR="00A81604">
              <w:t>f having to buy the books.  The</w:t>
            </w:r>
            <w:r>
              <w:t xml:space="preserve"> program has grown exponentially since it began about a year ago.  This past semester, they had several books that were no longer being used for classes so they gathered them up and took them to Half Price Books and sold them.  With the money they made, they were able to buy books for </w:t>
            </w:r>
            <w:r w:rsidR="00D3761F">
              <w:t>3 students this past semester.  They also have other events such as face painting at the ball games to help raise awareness of their program.  They are in need of more space.</w:t>
            </w:r>
          </w:p>
        </w:tc>
      </w:tr>
      <w:tr w:rsidR="00AE3851" w:rsidRPr="00692553" w:rsidTr="00BD6B6B">
        <w:trPr>
          <w:gridAfter w:val="1"/>
          <w:wAfter w:w="18" w:type="dxa"/>
          <w:trHeight w:hRule="exact" w:val="312"/>
          <w:jc w:val="center"/>
        </w:trPr>
        <w:tc>
          <w:tcPr>
            <w:tcW w:w="9360" w:type="dxa"/>
            <w:gridSpan w:val="7"/>
            <w:tcBorders>
              <w:top w:val="single" w:sz="4" w:space="0" w:color="C0C0C0"/>
            </w:tcBorders>
            <w:shd w:val="clear" w:color="auto" w:fill="auto"/>
            <w:vAlign w:val="center"/>
          </w:tcPr>
          <w:p w:rsidR="00121DE2" w:rsidRPr="00121DE2" w:rsidRDefault="00BD6B6B" w:rsidP="005052C5">
            <w:pPr>
              <w:rPr>
                <w:b/>
              </w:rPr>
            </w:pPr>
            <w:r>
              <w:rPr>
                <w:b/>
              </w:rPr>
              <w:t>OLD OR ON-GOING BUSINESS</w:t>
            </w:r>
          </w:p>
        </w:tc>
      </w:tr>
      <w:tr w:rsidR="00121DE2" w:rsidRPr="00692553" w:rsidTr="00DF1032">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1DE2" w:rsidRPr="00692553" w:rsidRDefault="00121DE2" w:rsidP="00DF1032">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B46F3A" w:rsidRPr="007A6EA3" w:rsidRDefault="00A959CD" w:rsidP="00D3761F">
            <w:r>
              <w:t>Norma Nunez presented the idea of possibly working with the PAVE students to help student veterans in learning the FAFSA process and in turn join the PAVE mentors.  Jerry said there might be a possibility to hold a Vet Connect for the FAFSA proces</w:t>
            </w:r>
            <w:r w:rsidR="00D3761F">
              <w:t>s.</w:t>
            </w:r>
          </w:p>
        </w:tc>
      </w:tr>
      <w:tr w:rsidR="00BD6B6B"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BD6B6B" w:rsidRDefault="00BD6B6B" w:rsidP="005052C5">
            <w:pPr>
              <w:rPr>
                <w:b/>
              </w:rPr>
            </w:pPr>
          </w:p>
        </w:tc>
      </w:tr>
      <w:tr w:rsidR="00121DE2"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121DE2" w:rsidRDefault="00121DE2" w:rsidP="005052C5">
            <w:pPr>
              <w:rPr>
                <w:b/>
              </w:rPr>
            </w:pPr>
          </w:p>
        </w:tc>
      </w:tr>
      <w:tr w:rsidR="0085168B" w:rsidRPr="00692553" w:rsidTr="00884A73">
        <w:trPr>
          <w:gridAfter w:val="1"/>
          <w:wAfter w:w="18" w:type="dxa"/>
          <w:trHeight w:val="643"/>
          <w:jc w:val="center"/>
        </w:trPr>
        <w:tc>
          <w:tcPr>
            <w:tcW w:w="1350" w:type="dxa"/>
            <w:shd w:val="clear" w:color="auto" w:fill="auto"/>
            <w:tcMar>
              <w:left w:w="0" w:type="dxa"/>
            </w:tcMar>
            <w:vAlign w:val="center"/>
          </w:tcPr>
          <w:p w:rsidR="0061323E" w:rsidRPr="0061323E" w:rsidRDefault="0061323E" w:rsidP="0061323E">
            <w:bookmarkStart w:id="5" w:name="MinuteAdditional"/>
            <w:bookmarkEnd w:id="3"/>
            <w:bookmarkEnd w:id="5"/>
          </w:p>
        </w:tc>
        <w:tc>
          <w:tcPr>
            <w:tcW w:w="4860" w:type="dxa"/>
            <w:gridSpan w:val="4"/>
            <w:shd w:val="clear" w:color="auto" w:fill="auto"/>
            <w:tcMar>
              <w:left w:w="0" w:type="dxa"/>
            </w:tcMar>
            <w:vAlign w:val="center"/>
          </w:tcPr>
          <w:p w:rsidR="0085168B" w:rsidRPr="009A29D6" w:rsidRDefault="00B4488C" w:rsidP="0070680B">
            <w:pPr>
              <w:pStyle w:val="Heading4"/>
              <w:framePr w:hSpace="0" w:wrap="auto" w:vAnchor="margin" w:hAnchor="text" w:xAlign="left" w:yAlign="inline"/>
              <w:suppressOverlap w:val="0"/>
              <w:rPr>
                <w:b/>
              </w:rPr>
            </w:pPr>
            <w:r>
              <w:rPr>
                <w:b/>
              </w:rPr>
              <w:t>VSO Process</w:t>
            </w:r>
            <w:r w:rsidR="00584331">
              <w:rPr>
                <w:b/>
              </w:rPr>
              <w:t>ING</w:t>
            </w:r>
            <w:r>
              <w:rPr>
                <w:b/>
              </w:rPr>
              <w:t xml:space="preserve"> Update</w:t>
            </w:r>
            <w:r w:rsidR="00861BF6">
              <w:rPr>
                <w:b/>
              </w:rPr>
              <w:t xml:space="preserve">   </w:t>
            </w:r>
          </w:p>
        </w:tc>
        <w:tc>
          <w:tcPr>
            <w:tcW w:w="3150" w:type="dxa"/>
            <w:gridSpan w:val="2"/>
            <w:shd w:val="clear" w:color="auto" w:fill="auto"/>
            <w:tcMar>
              <w:left w:w="0" w:type="dxa"/>
            </w:tcMar>
            <w:vAlign w:val="center"/>
          </w:tcPr>
          <w:p w:rsidR="0085168B" w:rsidRPr="00CE6342" w:rsidRDefault="00121DE2" w:rsidP="005259F2">
            <w:pPr>
              <w:pStyle w:val="Heading5"/>
              <w:jc w:val="left"/>
            </w:pPr>
            <w:r>
              <w:t>Bridgette</w:t>
            </w:r>
          </w:p>
        </w:tc>
      </w:tr>
      <w:tr w:rsidR="007C174F"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E00901" w:rsidRDefault="00E00901" w:rsidP="00E00901">
            <w:r>
              <w:t>Numbers from Bridgette:</w:t>
            </w:r>
          </w:p>
          <w:p w:rsidR="00E00901" w:rsidRDefault="00E00901" w:rsidP="00E00901"/>
          <w:p w:rsidR="00E00901" w:rsidRDefault="00D3761F" w:rsidP="00E00901">
            <w:r>
              <w:t xml:space="preserve">Hazlewood, Spring 2016 processed as of 1/20/16:  CS 1,149, GV 59.  Requested and waiting to be processed:  CS – 359   GV – 27  </w:t>
            </w:r>
          </w:p>
          <w:p w:rsidR="00D3761F" w:rsidRDefault="00D3761F" w:rsidP="00E00901"/>
          <w:p w:rsidR="00D3761F" w:rsidRDefault="00D3761F" w:rsidP="00E00901">
            <w:r>
              <w:t>VA:  CS 760,  GV 56  Requested and waiting to be processed:  CS – 154   GV 21</w:t>
            </w:r>
          </w:p>
          <w:p w:rsidR="00D3761F" w:rsidRDefault="00D3761F" w:rsidP="00E00901"/>
          <w:p w:rsidR="00D3761F" w:rsidRDefault="00D3761F" w:rsidP="00E00901">
            <w:r>
              <w:t>Chapter 31 Recipients:     CS – 41,       GV - 3</w:t>
            </w:r>
          </w:p>
          <w:p w:rsidR="00E00901" w:rsidRDefault="00E00901" w:rsidP="00E00901"/>
          <w:p w:rsidR="00121DE2" w:rsidRPr="00692553" w:rsidRDefault="00121DE2" w:rsidP="00946EF2"/>
        </w:tc>
      </w:tr>
      <w:tr w:rsidR="005052C5" w:rsidRPr="00692553">
        <w:trPr>
          <w:gridAfter w:val="1"/>
          <w:wAfter w:w="18" w:type="dxa"/>
          <w:trHeight w:hRule="exact" w:val="115"/>
          <w:jc w:val="center"/>
        </w:trPr>
        <w:tc>
          <w:tcPr>
            <w:tcW w:w="5483" w:type="dxa"/>
            <w:gridSpan w:val="4"/>
            <w:tcBorders>
              <w:top w:val="single" w:sz="4" w:space="0" w:color="C0C0C0"/>
            </w:tcBorders>
            <w:shd w:val="clear" w:color="auto" w:fill="auto"/>
            <w:vAlign w:val="center"/>
          </w:tcPr>
          <w:p w:rsidR="005052C5" w:rsidRPr="00692553" w:rsidRDefault="005052C5" w:rsidP="005052C5"/>
        </w:tc>
        <w:tc>
          <w:tcPr>
            <w:tcW w:w="2514" w:type="dxa"/>
            <w:gridSpan w:val="2"/>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3473DF" w:rsidRPr="00692553" w:rsidTr="00884A73">
        <w:trPr>
          <w:gridAfter w:val="1"/>
          <w:wAfter w:w="18" w:type="dxa"/>
          <w:trHeight w:val="360"/>
          <w:jc w:val="center"/>
        </w:trPr>
        <w:tc>
          <w:tcPr>
            <w:tcW w:w="1350" w:type="dxa"/>
            <w:shd w:val="clear" w:color="auto" w:fill="auto"/>
            <w:tcMar>
              <w:left w:w="0" w:type="dxa"/>
            </w:tcMar>
            <w:vAlign w:val="center"/>
          </w:tcPr>
          <w:p w:rsidR="003473DF" w:rsidRPr="00692553" w:rsidRDefault="003473DF" w:rsidP="00C72083">
            <w:pPr>
              <w:pStyle w:val="Heading4"/>
              <w:framePr w:hSpace="0" w:wrap="auto" w:vAnchor="margin" w:hAnchor="text" w:xAlign="left" w:yAlign="inline"/>
              <w:suppressOverlap w:val="0"/>
            </w:pPr>
          </w:p>
        </w:tc>
        <w:tc>
          <w:tcPr>
            <w:tcW w:w="4860" w:type="dxa"/>
            <w:gridSpan w:val="4"/>
            <w:shd w:val="clear" w:color="auto" w:fill="auto"/>
            <w:tcMar>
              <w:left w:w="0" w:type="dxa"/>
            </w:tcMar>
            <w:vAlign w:val="center"/>
          </w:tcPr>
          <w:p w:rsidR="003473DF" w:rsidRPr="009A29D6" w:rsidRDefault="009C4C69" w:rsidP="00C72083">
            <w:pPr>
              <w:pStyle w:val="Heading4"/>
              <w:framePr w:hSpace="0" w:wrap="auto" w:vAnchor="margin" w:hAnchor="text" w:xAlign="left" w:yAlign="inline"/>
              <w:suppressOverlap w:val="0"/>
              <w:rPr>
                <w:b/>
              </w:rPr>
            </w:pPr>
            <w:r>
              <w:rPr>
                <w:b/>
              </w:rPr>
              <w:t>military admissions</w:t>
            </w:r>
          </w:p>
        </w:tc>
        <w:tc>
          <w:tcPr>
            <w:tcW w:w="3150" w:type="dxa"/>
            <w:gridSpan w:val="2"/>
            <w:shd w:val="clear" w:color="auto" w:fill="auto"/>
            <w:tcMar>
              <w:left w:w="0" w:type="dxa"/>
            </w:tcMar>
            <w:vAlign w:val="center"/>
          </w:tcPr>
          <w:p w:rsidR="003473DF" w:rsidRPr="00CE6342" w:rsidRDefault="009C4C69" w:rsidP="00C72083">
            <w:pPr>
              <w:pStyle w:val="Heading5"/>
              <w:jc w:val="left"/>
            </w:pPr>
            <w:r>
              <w:t>Karen cambronero</w:t>
            </w:r>
          </w:p>
        </w:tc>
      </w:tr>
      <w:tr w:rsidR="003473DF" w:rsidRPr="00692553" w:rsidTr="00C72083">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473DF" w:rsidRPr="00692553" w:rsidRDefault="003473DF" w:rsidP="00C72083">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3473DF" w:rsidRPr="00692553" w:rsidRDefault="00D3761F" w:rsidP="00B84816">
            <w:r>
              <w:t xml:space="preserve">JST (Joint Service Transcript) – Boot Camp is now being accepted for KINE 198 and 199.  Admissions for </w:t>
            </w:r>
            <w:r w:rsidR="003403A3">
              <w:t>Summer</w:t>
            </w:r>
            <w:r>
              <w:t xml:space="preserve"> 15 up 15%</w:t>
            </w:r>
          </w:p>
        </w:tc>
      </w:tr>
      <w:tr w:rsidR="009A29D6"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A419B3"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A419B3" w:rsidRPr="00CE6342" w:rsidRDefault="00A419B3" w:rsidP="00456620"/>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9A29D6" w:rsidRPr="00692553" w:rsidRDefault="009A29D6" w:rsidP="00456620">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A29D6" w:rsidRPr="00EC7D5C" w:rsidRDefault="001104A3" w:rsidP="00456620">
            <w:pPr>
              <w:pStyle w:val="Heading4"/>
              <w:framePr w:hSpace="0" w:wrap="auto" w:vAnchor="margin" w:hAnchor="text" w:xAlign="left" w:yAlign="inline"/>
              <w:suppressOverlap w:val="0"/>
              <w:rPr>
                <w:b/>
              </w:rPr>
            </w:pPr>
            <w:r>
              <w:rPr>
                <w:b/>
              </w:rPr>
              <w:t>Student Veteran Leader updates</w:t>
            </w:r>
          </w:p>
        </w:tc>
        <w:tc>
          <w:tcPr>
            <w:tcW w:w="3168" w:type="dxa"/>
            <w:gridSpan w:val="3"/>
            <w:tcBorders>
              <w:bottom w:val="single" w:sz="12" w:space="0" w:color="999999"/>
            </w:tcBorders>
            <w:shd w:val="clear" w:color="auto" w:fill="auto"/>
            <w:tcMar>
              <w:left w:w="0" w:type="dxa"/>
            </w:tcMar>
            <w:vAlign w:val="center"/>
          </w:tcPr>
          <w:p w:rsidR="009A29D6" w:rsidRPr="00CE6342" w:rsidRDefault="00D722A6" w:rsidP="00456620">
            <w:pPr>
              <w:pStyle w:val="Heading5"/>
            </w:pPr>
            <w:r>
              <w:t>jerry smith</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A29D6" w:rsidRPr="00692553" w:rsidRDefault="009A29D6" w:rsidP="00E4591C">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D3761F" w:rsidRDefault="00946EF2" w:rsidP="00D3761F">
            <w:r>
              <w:t xml:space="preserve">Student Vet Association:  </w:t>
            </w:r>
            <w:r w:rsidR="00D3761F">
              <w:t xml:space="preserve">3 officers with the SVA National Convention with the help of 4 sponsors.  SGA partnered to </w:t>
            </w:r>
            <w:r w:rsidR="003403A3">
              <w:t>raise</w:t>
            </w:r>
            <w:r w:rsidR="00D3761F">
              <w:t xml:space="preserve"> $6,500 for the trip to the conference.  SVA has participated in the MSC Open House to have more exposure.  Other events they would like to get involved in – Basketball military appreciation night, Big Event, Baseball games, etc. Jerry suggested maybe getting an SVA student as a </w:t>
            </w:r>
            <w:r w:rsidR="00A81604">
              <w:t>student vet representative to SG</w:t>
            </w:r>
            <w:r w:rsidR="00D3761F">
              <w:t>A.</w:t>
            </w:r>
          </w:p>
          <w:p w:rsidR="00D40C46" w:rsidRDefault="00D40C46" w:rsidP="00D3761F"/>
          <w:p w:rsidR="00D40C46" w:rsidRPr="00E10E39" w:rsidRDefault="00D40C46" w:rsidP="00D3761F">
            <w:r>
              <w:t>Graduate Programs (Jeff Salem &amp; Josh Causey):  Working on ide</w:t>
            </w:r>
            <w:r w:rsidR="00A81604">
              <w:t>a</w:t>
            </w:r>
            <w:r>
              <w:t>s for getting news to active duty or grad students.  Draft things for the newsletters.  How can they connect soon</w:t>
            </w:r>
            <w:r w:rsidR="00A81604">
              <w:t>er to info when coming in</w:t>
            </w:r>
            <w:r>
              <w:t>?</w:t>
            </w:r>
          </w:p>
        </w:tc>
      </w:tr>
      <w:tr w:rsidR="009A29D6" w:rsidRPr="00456620">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F255FC"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F255FC" w:rsidRPr="00B34C5A" w:rsidRDefault="00F255FC" w:rsidP="00B34C5A"/>
        </w:tc>
        <w:tc>
          <w:tcPr>
            <w:tcW w:w="4860" w:type="dxa"/>
            <w:gridSpan w:val="4"/>
            <w:tcBorders>
              <w:bottom w:val="single" w:sz="12" w:space="0" w:color="999999"/>
            </w:tcBorders>
            <w:shd w:val="clear" w:color="auto" w:fill="auto"/>
            <w:tcMar>
              <w:left w:w="0" w:type="dxa"/>
            </w:tcMar>
            <w:vAlign w:val="center"/>
          </w:tcPr>
          <w:p w:rsidR="00F255FC" w:rsidRDefault="00F255FC" w:rsidP="00AB5F68">
            <w:pPr>
              <w:pStyle w:val="Heading4"/>
              <w:framePr w:hSpace="0" w:wrap="auto" w:vAnchor="margin" w:hAnchor="text" w:xAlign="left" w:yAlign="inline"/>
              <w:suppressOverlap w:val="0"/>
              <w:rPr>
                <w:b/>
              </w:rPr>
            </w:pPr>
          </w:p>
        </w:tc>
        <w:tc>
          <w:tcPr>
            <w:tcW w:w="3168" w:type="dxa"/>
            <w:gridSpan w:val="3"/>
            <w:tcBorders>
              <w:bottom w:val="single" w:sz="12" w:space="0" w:color="999999"/>
            </w:tcBorders>
            <w:shd w:val="clear" w:color="auto" w:fill="auto"/>
            <w:tcMar>
              <w:left w:w="0" w:type="dxa"/>
            </w:tcMar>
            <w:vAlign w:val="center"/>
          </w:tcPr>
          <w:p w:rsidR="00F255FC" w:rsidRDefault="00F255FC" w:rsidP="00456620">
            <w:pPr>
              <w:pStyle w:val="Heading5"/>
            </w:pPr>
          </w:p>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B34C5A" w:rsidRPr="00B34C5A" w:rsidRDefault="00B34C5A" w:rsidP="00B34C5A"/>
        </w:tc>
        <w:tc>
          <w:tcPr>
            <w:tcW w:w="4860" w:type="dxa"/>
            <w:gridSpan w:val="4"/>
            <w:tcBorders>
              <w:bottom w:val="single" w:sz="12" w:space="0" w:color="999999"/>
            </w:tcBorders>
            <w:shd w:val="clear" w:color="auto" w:fill="auto"/>
            <w:tcMar>
              <w:left w:w="0" w:type="dxa"/>
            </w:tcMar>
            <w:vAlign w:val="center"/>
          </w:tcPr>
          <w:p w:rsidR="009A29D6" w:rsidRPr="00EC7D5C" w:rsidRDefault="00FE24C6" w:rsidP="00AB5F68">
            <w:pPr>
              <w:pStyle w:val="Heading4"/>
              <w:framePr w:hSpace="0" w:wrap="auto" w:vAnchor="margin" w:hAnchor="text" w:xAlign="left" w:yAlign="inline"/>
              <w:suppressOverlap w:val="0"/>
              <w:rPr>
                <w:b/>
              </w:rPr>
            </w:pPr>
            <w:r>
              <w:rPr>
                <w:b/>
              </w:rPr>
              <w:t>Vet success on campus</w:t>
            </w:r>
          </w:p>
        </w:tc>
        <w:tc>
          <w:tcPr>
            <w:tcW w:w="3168" w:type="dxa"/>
            <w:gridSpan w:val="3"/>
            <w:tcBorders>
              <w:bottom w:val="single" w:sz="12" w:space="0" w:color="999999"/>
            </w:tcBorders>
            <w:shd w:val="clear" w:color="auto" w:fill="auto"/>
            <w:tcMar>
              <w:left w:w="0" w:type="dxa"/>
            </w:tcMar>
            <w:vAlign w:val="center"/>
          </w:tcPr>
          <w:p w:rsidR="009A29D6" w:rsidRPr="00CE6342" w:rsidRDefault="00FE24C6" w:rsidP="00456620">
            <w:pPr>
              <w:pStyle w:val="Heading5"/>
            </w:pPr>
            <w:r>
              <w:t>lynne muller-mcIntyre</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tcBorders>
            <w:shd w:val="clear" w:color="auto" w:fill="F3F3F3"/>
            <w:vAlign w:val="center"/>
          </w:tcPr>
          <w:p w:rsidR="009A29D6" w:rsidRPr="00692553" w:rsidRDefault="009A29D6" w:rsidP="00C166AB">
            <w:pPr>
              <w:pStyle w:val="AllCapsHeading"/>
            </w:pPr>
            <w:r>
              <w:t>Discussion</w:t>
            </w:r>
          </w:p>
        </w:tc>
        <w:tc>
          <w:tcPr>
            <w:tcW w:w="8028" w:type="dxa"/>
            <w:gridSpan w:val="7"/>
            <w:tcBorders>
              <w:top w:val="single" w:sz="12" w:space="0" w:color="999999"/>
              <w:bottom w:val="single" w:sz="4" w:space="0" w:color="C0C0C0"/>
              <w:right w:val="single" w:sz="4" w:space="0" w:color="C0C0C0"/>
            </w:tcBorders>
            <w:shd w:val="clear" w:color="auto" w:fill="auto"/>
            <w:vAlign w:val="center"/>
          </w:tcPr>
          <w:p w:rsidR="00F255FC" w:rsidRPr="00692553" w:rsidRDefault="00946EF2" w:rsidP="00292110">
            <w:pPr>
              <w:pStyle w:val="BasicParagraph"/>
              <w:suppressAutoHyphens/>
            </w:pPr>
            <w:r>
              <w:rPr>
                <w:rFonts w:ascii="Tahoma" w:hAnsi="Tahoma" w:cs="Tahoma"/>
                <w:bCs/>
                <w:sz w:val="16"/>
                <w:szCs w:val="16"/>
              </w:rPr>
              <w:t>No new news</w:t>
            </w:r>
          </w:p>
        </w:tc>
      </w:tr>
      <w:tr w:rsidR="00D6481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D64811" w:rsidRPr="00692553" w:rsidRDefault="00D64811" w:rsidP="00B45C7D">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D64811" w:rsidRPr="00EC7D5C" w:rsidRDefault="00A419B3" w:rsidP="00BF7FE5">
            <w:pPr>
              <w:pStyle w:val="Heading4"/>
              <w:framePr w:hSpace="0" w:wrap="auto" w:vAnchor="margin" w:hAnchor="text" w:xAlign="left" w:yAlign="inline"/>
              <w:suppressOverlap w:val="0"/>
              <w:rPr>
                <w:b/>
              </w:rPr>
            </w:pPr>
            <w:r>
              <w:rPr>
                <w:b/>
              </w:rPr>
              <w:t>miscellaneous</w:t>
            </w:r>
          </w:p>
        </w:tc>
        <w:tc>
          <w:tcPr>
            <w:tcW w:w="3150" w:type="dxa"/>
            <w:gridSpan w:val="2"/>
            <w:tcBorders>
              <w:bottom w:val="single" w:sz="12" w:space="0" w:color="999999"/>
            </w:tcBorders>
            <w:shd w:val="clear" w:color="auto" w:fill="auto"/>
            <w:tcMar>
              <w:left w:w="0" w:type="dxa"/>
            </w:tcMar>
            <w:vAlign w:val="center"/>
          </w:tcPr>
          <w:p w:rsidR="00861BF6" w:rsidRDefault="00861BF6" w:rsidP="0061323E">
            <w:pPr>
              <w:pStyle w:val="Heading5"/>
              <w:jc w:val="left"/>
            </w:pPr>
          </w:p>
          <w:p w:rsidR="00861BF6" w:rsidRDefault="00861BF6" w:rsidP="00B45C7D">
            <w:pPr>
              <w:pStyle w:val="Heading5"/>
            </w:pPr>
          </w:p>
          <w:p w:rsidR="00D64811" w:rsidRPr="00CE6342" w:rsidRDefault="00F747ED" w:rsidP="00B45C7D">
            <w:pPr>
              <w:pStyle w:val="Heading5"/>
            </w:pPr>
            <w:r>
              <w:t>jerry smith</w:t>
            </w:r>
          </w:p>
        </w:tc>
      </w:tr>
      <w:tr w:rsidR="00D6481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64811" w:rsidRPr="00692553" w:rsidRDefault="00D64811" w:rsidP="00B45C7D">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01E81" w:rsidRDefault="00901E81" w:rsidP="003345DB">
            <w:pPr>
              <w:pStyle w:val="BasicParagraph"/>
              <w:suppressAutoHyphens/>
              <w:rPr>
                <w:rFonts w:ascii="Tahoma" w:hAnsi="Tahoma" w:cs="Tahoma"/>
                <w:bCs/>
                <w:sz w:val="16"/>
                <w:szCs w:val="16"/>
              </w:rPr>
            </w:pPr>
          </w:p>
          <w:p w:rsidR="00E00D61" w:rsidRDefault="00946EF2" w:rsidP="003345DB">
            <w:pPr>
              <w:pStyle w:val="BasicParagraph"/>
              <w:suppressAutoHyphens/>
              <w:rPr>
                <w:rFonts w:ascii="Tahoma" w:hAnsi="Tahoma" w:cs="Tahoma"/>
                <w:bCs/>
                <w:sz w:val="16"/>
                <w:szCs w:val="16"/>
              </w:rPr>
            </w:pPr>
            <w:r>
              <w:rPr>
                <w:rFonts w:ascii="Tahoma" w:hAnsi="Tahoma" w:cs="Tahoma"/>
                <w:bCs/>
                <w:sz w:val="16"/>
                <w:szCs w:val="16"/>
              </w:rPr>
              <w:t xml:space="preserve">Jerry brought up the discussion </w:t>
            </w:r>
            <w:r w:rsidR="00A81604">
              <w:rPr>
                <w:rFonts w:ascii="Tahoma" w:hAnsi="Tahoma" w:cs="Tahoma"/>
                <w:bCs/>
                <w:sz w:val="16"/>
                <w:szCs w:val="16"/>
              </w:rPr>
              <w:t>of the definition of “veteran.”</w:t>
            </w:r>
            <w:r>
              <w:rPr>
                <w:rFonts w:ascii="Tahoma" w:hAnsi="Tahoma" w:cs="Tahoma"/>
                <w:bCs/>
                <w:sz w:val="16"/>
                <w:szCs w:val="16"/>
              </w:rPr>
              <w:t xml:space="preserve"> </w:t>
            </w:r>
            <w:r w:rsidR="00D40C46">
              <w:rPr>
                <w:rFonts w:ascii="Tahoma" w:hAnsi="Tahoma" w:cs="Tahoma"/>
                <w:bCs/>
                <w:sz w:val="16"/>
                <w:szCs w:val="16"/>
              </w:rPr>
              <w:t>Rod</w:t>
            </w:r>
            <w:r w:rsidR="00A81604">
              <w:rPr>
                <w:rFonts w:ascii="Tahoma" w:hAnsi="Tahoma" w:cs="Tahoma"/>
                <w:bCs/>
                <w:sz w:val="16"/>
                <w:szCs w:val="16"/>
              </w:rPr>
              <w:t xml:space="preserve"> Davis took this over and came </w:t>
            </w:r>
            <w:r w:rsidR="00D40C46">
              <w:rPr>
                <w:rFonts w:ascii="Tahoma" w:hAnsi="Tahoma" w:cs="Tahoma"/>
                <w:bCs/>
                <w:sz w:val="16"/>
                <w:szCs w:val="16"/>
              </w:rPr>
              <w:t>up with a code on how to designate veterans w</w:t>
            </w:r>
            <w:r w:rsidR="00A81604">
              <w:rPr>
                <w:rFonts w:ascii="Tahoma" w:hAnsi="Tahoma" w:cs="Tahoma"/>
                <w:bCs/>
                <w:sz w:val="16"/>
                <w:szCs w:val="16"/>
              </w:rPr>
              <w:t>ith no characterization of disch</w:t>
            </w:r>
            <w:r w:rsidR="00D40C46">
              <w:rPr>
                <w:rFonts w:ascii="Tahoma" w:hAnsi="Tahoma" w:cs="Tahoma"/>
                <w:bCs/>
                <w:sz w:val="16"/>
                <w:szCs w:val="16"/>
              </w:rPr>
              <w:t>arge.</w:t>
            </w:r>
          </w:p>
          <w:p w:rsidR="00C5666C" w:rsidRDefault="00C5666C" w:rsidP="003345DB">
            <w:pPr>
              <w:pStyle w:val="BasicParagraph"/>
              <w:suppressAutoHyphens/>
              <w:rPr>
                <w:rFonts w:ascii="Tahoma" w:hAnsi="Tahoma" w:cs="Tahoma"/>
                <w:bCs/>
                <w:sz w:val="16"/>
                <w:szCs w:val="16"/>
              </w:rPr>
            </w:pPr>
          </w:p>
          <w:p w:rsidR="00B46F3A" w:rsidRDefault="00C5666C" w:rsidP="003345DB">
            <w:pPr>
              <w:pStyle w:val="BasicParagraph"/>
              <w:suppressAutoHyphens/>
              <w:rPr>
                <w:rFonts w:ascii="Tahoma" w:hAnsi="Tahoma" w:cs="Tahoma"/>
                <w:bCs/>
                <w:sz w:val="16"/>
                <w:szCs w:val="16"/>
              </w:rPr>
            </w:pPr>
            <w:r>
              <w:rPr>
                <w:rFonts w:ascii="Tahoma" w:hAnsi="Tahoma" w:cs="Tahoma"/>
                <w:bCs/>
                <w:sz w:val="16"/>
                <w:szCs w:val="16"/>
              </w:rPr>
              <w:t>Round the Table:</w:t>
            </w:r>
          </w:p>
          <w:p w:rsidR="00B46F3A" w:rsidRDefault="00B46F3A" w:rsidP="003345DB">
            <w:pPr>
              <w:pStyle w:val="BasicParagraph"/>
              <w:suppressAutoHyphens/>
              <w:rPr>
                <w:rFonts w:ascii="Tahoma" w:hAnsi="Tahoma" w:cs="Tahoma"/>
                <w:bCs/>
                <w:sz w:val="16"/>
                <w:szCs w:val="16"/>
              </w:rPr>
            </w:pPr>
          </w:p>
          <w:p w:rsidR="00645C28" w:rsidRDefault="00D40C46" w:rsidP="00946EF2">
            <w:pPr>
              <w:pStyle w:val="BasicParagraph"/>
              <w:suppressAutoHyphens/>
              <w:rPr>
                <w:rFonts w:ascii="Tahoma" w:hAnsi="Tahoma" w:cs="Tahoma"/>
                <w:bCs/>
                <w:sz w:val="16"/>
                <w:szCs w:val="16"/>
              </w:rPr>
            </w:pPr>
            <w:r>
              <w:rPr>
                <w:rFonts w:ascii="Tahoma" w:hAnsi="Tahoma" w:cs="Tahoma"/>
                <w:bCs/>
                <w:sz w:val="16"/>
                <w:szCs w:val="16"/>
              </w:rPr>
              <w:t>Sarah Jaks – Wednesday, February 17</w:t>
            </w:r>
            <w:r w:rsidRPr="00D40C46">
              <w:rPr>
                <w:rFonts w:ascii="Tahoma" w:hAnsi="Tahoma" w:cs="Tahoma"/>
                <w:bCs/>
                <w:sz w:val="16"/>
                <w:szCs w:val="16"/>
                <w:vertAlign w:val="superscript"/>
              </w:rPr>
              <w:t>th</w:t>
            </w:r>
            <w:r>
              <w:rPr>
                <w:rFonts w:ascii="Tahoma" w:hAnsi="Tahoma" w:cs="Tahoma"/>
                <w:bCs/>
                <w:sz w:val="16"/>
                <w:szCs w:val="16"/>
              </w:rPr>
              <w:t xml:space="preserve"> is the Housing Fair.  New off campus manua</w:t>
            </w:r>
            <w:r w:rsidR="00A81604">
              <w:rPr>
                <w:rFonts w:ascii="Tahoma" w:hAnsi="Tahoma" w:cs="Tahoma"/>
                <w:bCs/>
                <w:sz w:val="16"/>
                <w:szCs w:val="16"/>
              </w:rPr>
              <w:t>ls will be available after the Fair.</w:t>
            </w:r>
          </w:p>
          <w:p w:rsidR="00D40C46" w:rsidRDefault="00D40C46" w:rsidP="00946EF2">
            <w:pPr>
              <w:pStyle w:val="BasicParagraph"/>
              <w:suppressAutoHyphens/>
              <w:rPr>
                <w:rFonts w:ascii="Tahoma" w:hAnsi="Tahoma" w:cs="Tahoma"/>
                <w:bCs/>
                <w:sz w:val="16"/>
                <w:szCs w:val="16"/>
              </w:rPr>
            </w:pPr>
          </w:p>
          <w:p w:rsidR="00A81604" w:rsidRDefault="00D40C46" w:rsidP="00946EF2">
            <w:pPr>
              <w:pStyle w:val="BasicParagraph"/>
              <w:suppressAutoHyphens/>
              <w:rPr>
                <w:rFonts w:ascii="Tahoma" w:hAnsi="Tahoma" w:cs="Tahoma"/>
                <w:bCs/>
                <w:sz w:val="16"/>
                <w:szCs w:val="16"/>
              </w:rPr>
            </w:pPr>
            <w:r>
              <w:rPr>
                <w:rFonts w:ascii="Tahoma" w:hAnsi="Tahoma" w:cs="Tahoma"/>
                <w:bCs/>
                <w:sz w:val="16"/>
                <w:szCs w:val="16"/>
              </w:rPr>
              <w:t>Sarah LeMire – March 9</w:t>
            </w:r>
            <w:r w:rsidRPr="00D40C46">
              <w:rPr>
                <w:rFonts w:ascii="Tahoma" w:hAnsi="Tahoma" w:cs="Tahoma"/>
                <w:bCs/>
                <w:sz w:val="16"/>
                <w:szCs w:val="16"/>
                <w:vertAlign w:val="superscript"/>
              </w:rPr>
              <w:t>th</w:t>
            </w:r>
            <w:r>
              <w:rPr>
                <w:rFonts w:ascii="Tahoma" w:hAnsi="Tahoma" w:cs="Tahoma"/>
                <w:bCs/>
                <w:sz w:val="16"/>
                <w:szCs w:val="16"/>
              </w:rPr>
              <w:t xml:space="preserve"> from 11</w:t>
            </w:r>
            <w:r w:rsidR="00A81604">
              <w:rPr>
                <w:rFonts w:ascii="Tahoma" w:hAnsi="Tahoma" w:cs="Tahoma"/>
                <w:bCs/>
                <w:sz w:val="16"/>
                <w:szCs w:val="16"/>
              </w:rPr>
              <w:t xml:space="preserve"> am</w:t>
            </w:r>
            <w:r>
              <w:rPr>
                <w:rFonts w:ascii="Tahoma" w:hAnsi="Tahoma" w:cs="Tahoma"/>
                <w:bCs/>
                <w:sz w:val="16"/>
                <w:szCs w:val="16"/>
              </w:rPr>
              <w:t xml:space="preserve"> – 1</w:t>
            </w:r>
            <w:r w:rsidR="00A81604">
              <w:rPr>
                <w:rFonts w:ascii="Tahoma" w:hAnsi="Tahoma" w:cs="Tahoma"/>
                <w:bCs/>
                <w:sz w:val="16"/>
                <w:szCs w:val="16"/>
              </w:rPr>
              <w:t xml:space="preserve"> pm an</w:t>
            </w:r>
            <w:r>
              <w:rPr>
                <w:rFonts w:ascii="Tahoma" w:hAnsi="Tahoma" w:cs="Tahoma"/>
                <w:bCs/>
                <w:sz w:val="16"/>
                <w:szCs w:val="16"/>
              </w:rPr>
              <w:t xml:space="preserve"> Aggie Women’s Vet Panel program will be held in Evans </w:t>
            </w:r>
          </w:p>
          <w:p w:rsidR="00D40C46" w:rsidRDefault="00D40C46" w:rsidP="00946EF2">
            <w:pPr>
              <w:pStyle w:val="BasicParagraph"/>
              <w:suppressAutoHyphens/>
              <w:rPr>
                <w:rFonts w:ascii="Tahoma" w:hAnsi="Tahoma" w:cs="Tahoma"/>
                <w:bCs/>
                <w:sz w:val="16"/>
                <w:szCs w:val="16"/>
              </w:rPr>
            </w:pPr>
            <w:r>
              <w:rPr>
                <w:rFonts w:ascii="Tahoma" w:hAnsi="Tahoma" w:cs="Tahoma"/>
                <w:bCs/>
                <w:sz w:val="16"/>
                <w:szCs w:val="16"/>
              </w:rPr>
              <w:t>204 E</w:t>
            </w:r>
            <w:r w:rsidR="00A81604">
              <w:rPr>
                <w:rFonts w:ascii="Tahoma" w:hAnsi="Tahoma" w:cs="Tahoma"/>
                <w:bCs/>
                <w:sz w:val="16"/>
                <w:szCs w:val="16"/>
              </w:rPr>
              <w:t>.</w:t>
            </w:r>
          </w:p>
          <w:p w:rsidR="00D40C46" w:rsidRDefault="00D40C46" w:rsidP="00946EF2">
            <w:pPr>
              <w:pStyle w:val="BasicParagraph"/>
              <w:suppressAutoHyphens/>
              <w:rPr>
                <w:rFonts w:ascii="Tahoma" w:hAnsi="Tahoma" w:cs="Tahoma"/>
                <w:bCs/>
                <w:sz w:val="16"/>
                <w:szCs w:val="16"/>
              </w:rPr>
            </w:pPr>
          </w:p>
          <w:p w:rsidR="00D40C46" w:rsidRDefault="00D40C46" w:rsidP="00946EF2">
            <w:pPr>
              <w:pStyle w:val="BasicParagraph"/>
              <w:suppressAutoHyphens/>
              <w:rPr>
                <w:rFonts w:ascii="Tahoma" w:hAnsi="Tahoma" w:cs="Tahoma"/>
                <w:bCs/>
                <w:sz w:val="16"/>
                <w:szCs w:val="16"/>
              </w:rPr>
            </w:pPr>
            <w:r>
              <w:rPr>
                <w:rFonts w:ascii="Tahoma" w:hAnsi="Tahoma" w:cs="Tahoma"/>
                <w:bCs/>
                <w:sz w:val="16"/>
                <w:szCs w:val="16"/>
              </w:rPr>
              <w:t>Martha Dannenbaum – Tri-fold fo</w:t>
            </w:r>
            <w:r w:rsidR="003403A3">
              <w:rPr>
                <w:rFonts w:ascii="Tahoma" w:hAnsi="Tahoma" w:cs="Tahoma"/>
                <w:bCs/>
                <w:sz w:val="16"/>
                <w:szCs w:val="16"/>
              </w:rPr>
              <w:t>r</w:t>
            </w:r>
            <w:r>
              <w:rPr>
                <w:rFonts w:ascii="Tahoma" w:hAnsi="Tahoma" w:cs="Tahoma"/>
                <w:bCs/>
                <w:sz w:val="16"/>
                <w:szCs w:val="16"/>
              </w:rPr>
              <w:t xml:space="preserve"> Tri-Care is now out</w:t>
            </w:r>
            <w:r w:rsidR="00A81604">
              <w:rPr>
                <w:rFonts w:ascii="Tahoma" w:hAnsi="Tahoma" w:cs="Tahoma"/>
                <w:bCs/>
                <w:sz w:val="16"/>
                <w:szCs w:val="16"/>
              </w:rPr>
              <w:t>.</w:t>
            </w:r>
          </w:p>
          <w:p w:rsidR="00D40C46" w:rsidRDefault="00D40C46" w:rsidP="00946EF2">
            <w:pPr>
              <w:pStyle w:val="BasicParagraph"/>
              <w:suppressAutoHyphens/>
              <w:rPr>
                <w:rFonts w:ascii="Tahoma" w:hAnsi="Tahoma" w:cs="Tahoma"/>
                <w:bCs/>
                <w:sz w:val="16"/>
                <w:szCs w:val="16"/>
              </w:rPr>
            </w:pPr>
          </w:p>
          <w:p w:rsidR="00D40C46" w:rsidRDefault="00D40C46" w:rsidP="00946EF2">
            <w:pPr>
              <w:pStyle w:val="BasicParagraph"/>
              <w:suppressAutoHyphens/>
              <w:rPr>
                <w:rFonts w:ascii="Tahoma" w:hAnsi="Tahoma" w:cs="Tahoma"/>
                <w:bCs/>
                <w:sz w:val="16"/>
                <w:szCs w:val="16"/>
              </w:rPr>
            </w:pPr>
            <w:r>
              <w:rPr>
                <w:rFonts w:ascii="Tahoma" w:hAnsi="Tahoma" w:cs="Tahoma"/>
                <w:bCs/>
                <w:sz w:val="16"/>
                <w:szCs w:val="16"/>
              </w:rPr>
              <w:t>David Tofel – 2/8 is the next transfer recruiting event, 2/18 will be ACC.  Next year plans to go to the Valley and San Antonio.</w:t>
            </w:r>
          </w:p>
          <w:p w:rsidR="00D40C46" w:rsidRDefault="00D40C46" w:rsidP="00946EF2">
            <w:pPr>
              <w:pStyle w:val="BasicParagraph"/>
              <w:suppressAutoHyphens/>
              <w:rPr>
                <w:rFonts w:ascii="Tahoma" w:hAnsi="Tahoma" w:cs="Tahoma"/>
                <w:bCs/>
                <w:sz w:val="16"/>
                <w:szCs w:val="16"/>
              </w:rPr>
            </w:pPr>
          </w:p>
          <w:p w:rsidR="00D40C46" w:rsidRDefault="00A81604" w:rsidP="00946EF2">
            <w:pPr>
              <w:pStyle w:val="BasicParagraph"/>
              <w:suppressAutoHyphens/>
              <w:rPr>
                <w:rFonts w:ascii="Tahoma" w:hAnsi="Tahoma" w:cs="Tahoma"/>
                <w:bCs/>
                <w:sz w:val="16"/>
                <w:szCs w:val="16"/>
              </w:rPr>
            </w:pPr>
            <w:r>
              <w:rPr>
                <w:rFonts w:ascii="Tahoma" w:hAnsi="Tahoma" w:cs="Tahoma"/>
                <w:bCs/>
                <w:sz w:val="16"/>
                <w:szCs w:val="16"/>
              </w:rPr>
              <w:t>LeeAnn P</w:t>
            </w:r>
            <w:r w:rsidR="00D40C46">
              <w:rPr>
                <w:rFonts w:ascii="Tahoma" w:hAnsi="Tahoma" w:cs="Tahoma"/>
                <w:bCs/>
                <w:sz w:val="16"/>
                <w:szCs w:val="16"/>
              </w:rPr>
              <w:t>ickett:  Student drops fo</w:t>
            </w:r>
            <w:r w:rsidR="003403A3">
              <w:rPr>
                <w:rFonts w:ascii="Tahoma" w:hAnsi="Tahoma" w:cs="Tahoma"/>
                <w:bCs/>
                <w:sz w:val="16"/>
                <w:szCs w:val="16"/>
              </w:rPr>
              <w:t>r</w:t>
            </w:r>
            <w:r w:rsidR="00D40C46">
              <w:rPr>
                <w:rFonts w:ascii="Tahoma" w:hAnsi="Tahoma" w:cs="Tahoma"/>
                <w:bCs/>
                <w:sz w:val="16"/>
                <w:szCs w:val="16"/>
              </w:rPr>
              <w:t xml:space="preserve"> non- pay 2/17.</w:t>
            </w:r>
          </w:p>
          <w:p w:rsidR="00D40C46" w:rsidRDefault="00D40C46" w:rsidP="00946EF2">
            <w:pPr>
              <w:pStyle w:val="BasicParagraph"/>
              <w:suppressAutoHyphens/>
              <w:rPr>
                <w:rFonts w:ascii="Tahoma" w:hAnsi="Tahoma" w:cs="Tahoma"/>
                <w:bCs/>
                <w:sz w:val="16"/>
                <w:szCs w:val="16"/>
              </w:rPr>
            </w:pPr>
          </w:p>
          <w:p w:rsidR="00D40C46" w:rsidRDefault="00D40C46" w:rsidP="00946EF2">
            <w:pPr>
              <w:pStyle w:val="BasicParagraph"/>
              <w:suppressAutoHyphens/>
              <w:rPr>
                <w:rFonts w:ascii="Tahoma" w:hAnsi="Tahoma" w:cs="Tahoma"/>
                <w:bCs/>
                <w:sz w:val="16"/>
                <w:szCs w:val="16"/>
              </w:rPr>
            </w:pPr>
            <w:r>
              <w:rPr>
                <w:rFonts w:ascii="Tahoma" w:hAnsi="Tahoma" w:cs="Tahoma"/>
                <w:bCs/>
                <w:sz w:val="16"/>
                <w:szCs w:val="16"/>
              </w:rPr>
              <w:t>OGAPS – Please send them resources to send with recruiters.</w:t>
            </w:r>
          </w:p>
          <w:p w:rsidR="00060135" w:rsidRDefault="00060135" w:rsidP="00946EF2">
            <w:pPr>
              <w:pStyle w:val="BasicParagraph"/>
              <w:suppressAutoHyphens/>
              <w:rPr>
                <w:rFonts w:ascii="Tahoma" w:hAnsi="Tahoma" w:cs="Tahoma"/>
                <w:bCs/>
                <w:sz w:val="16"/>
                <w:szCs w:val="16"/>
              </w:rPr>
            </w:pPr>
          </w:p>
          <w:p w:rsidR="00060135" w:rsidRDefault="00060135" w:rsidP="00946EF2">
            <w:pPr>
              <w:pStyle w:val="BasicParagraph"/>
              <w:suppressAutoHyphens/>
              <w:rPr>
                <w:rFonts w:ascii="Tahoma" w:hAnsi="Tahoma" w:cs="Tahoma"/>
                <w:bCs/>
                <w:sz w:val="16"/>
                <w:szCs w:val="16"/>
              </w:rPr>
            </w:pPr>
            <w:r>
              <w:rPr>
                <w:rFonts w:ascii="Tahoma" w:hAnsi="Tahoma" w:cs="Tahoma"/>
                <w:bCs/>
                <w:sz w:val="16"/>
                <w:szCs w:val="16"/>
              </w:rPr>
              <w:t>Gerry Hince – American Legion building is still available for use by student vet groups.</w:t>
            </w:r>
          </w:p>
          <w:p w:rsidR="00060135" w:rsidRDefault="00060135" w:rsidP="00946EF2">
            <w:pPr>
              <w:pStyle w:val="BasicParagraph"/>
              <w:suppressAutoHyphens/>
              <w:rPr>
                <w:rFonts w:ascii="Tahoma" w:hAnsi="Tahoma" w:cs="Tahoma"/>
                <w:bCs/>
                <w:sz w:val="16"/>
                <w:szCs w:val="16"/>
              </w:rPr>
            </w:pPr>
          </w:p>
          <w:p w:rsidR="00060135" w:rsidRDefault="00A81604" w:rsidP="00946EF2">
            <w:pPr>
              <w:pStyle w:val="BasicParagraph"/>
              <w:suppressAutoHyphens/>
              <w:rPr>
                <w:rFonts w:ascii="Tahoma" w:hAnsi="Tahoma" w:cs="Tahoma"/>
                <w:bCs/>
                <w:sz w:val="16"/>
                <w:szCs w:val="16"/>
              </w:rPr>
            </w:pPr>
            <w:r>
              <w:rPr>
                <w:rFonts w:ascii="Tahoma" w:hAnsi="Tahoma" w:cs="Tahoma"/>
                <w:bCs/>
                <w:sz w:val="16"/>
                <w:szCs w:val="16"/>
              </w:rPr>
              <w:t>Allis</w:t>
            </w:r>
            <w:r w:rsidR="00060135">
              <w:rPr>
                <w:rFonts w:ascii="Tahoma" w:hAnsi="Tahoma" w:cs="Tahoma"/>
                <w:bCs/>
                <w:sz w:val="16"/>
                <w:szCs w:val="16"/>
              </w:rPr>
              <w:t>on Madeira – UAC Brown Bag on the 29</w:t>
            </w:r>
            <w:r w:rsidR="00060135" w:rsidRPr="00060135">
              <w:rPr>
                <w:rFonts w:ascii="Tahoma" w:hAnsi="Tahoma" w:cs="Tahoma"/>
                <w:bCs/>
                <w:sz w:val="16"/>
                <w:szCs w:val="16"/>
                <w:vertAlign w:val="superscript"/>
              </w:rPr>
              <w:t>t</w:t>
            </w:r>
            <w:r>
              <w:rPr>
                <w:rFonts w:ascii="Tahoma" w:hAnsi="Tahoma" w:cs="Tahoma"/>
                <w:bCs/>
                <w:sz w:val="16"/>
                <w:szCs w:val="16"/>
                <w:vertAlign w:val="superscript"/>
              </w:rPr>
              <w:t>h</w:t>
            </w:r>
            <w:r w:rsidR="00060135">
              <w:rPr>
                <w:rFonts w:ascii="Tahoma" w:hAnsi="Tahoma" w:cs="Tahoma"/>
                <w:bCs/>
                <w:sz w:val="16"/>
                <w:szCs w:val="16"/>
                <w:vertAlign w:val="superscript"/>
              </w:rPr>
              <w:t xml:space="preserve"> </w:t>
            </w:r>
            <w:r w:rsidR="00060135">
              <w:rPr>
                <w:rFonts w:ascii="Tahoma" w:hAnsi="Tahoma" w:cs="Tahoma"/>
                <w:bCs/>
                <w:sz w:val="16"/>
                <w:szCs w:val="16"/>
              </w:rPr>
              <w:t xml:space="preserve">of January.  </w:t>
            </w:r>
          </w:p>
          <w:p w:rsidR="00060135" w:rsidRDefault="00060135" w:rsidP="00946EF2">
            <w:pPr>
              <w:pStyle w:val="BasicParagraph"/>
              <w:suppressAutoHyphens/>
              <w:rPr>
                <w:rFonts w:ascii="Tahoma" w:hAnsi="Tahoma" w:cs="Tahoma"/>
                <w:bCs/>
                <w:sz w:val="16"/>
                <w:szCs w:val="16"/>
              </w:rPr>
            </w:pPr>
          </w:p>
          <w:p w:rsidR="00060135" w:rsidRDefault="00060135" w:rsidP="00946EF2">
            <w:pPr>
              <w:pStyle w:val="BasicParagraph"/>
              <w:suppressAutoHyphens/>
              <w:rPr>
                <w:rFonts w:ascii="Tahoma" w:hAnsi="Tahoma" w:cs="Tahoma"/>
                <w:bCs/>
                <w:sz w:val="16"/>
                <w:szCs w:val="16"/>
              </w:rPr>
            </w:pPr>
            <w:r>
              <w:rPr>
                <w:rFonts w:ascii="Tahoma" w:hAnsi="Tahoma" w:cs="Tahoma"/>
                <w:bCs/>
                <w:sz w:val="16"/>
                <w:szCs w:val="16"/>
              </w:rPr>
              <w:t>Leah Morales – Lots of traffic going through VSO.</w:t>
            </w:r>
          </w:p>
          <w:p w:rsidR="00060135" w:rsidRDefault="00060135" w:rsidP="00946EF2">
            <w:pPr>
              <w:pStyle w:val="BasicParagraph"/>
              <w:suppressAutoHyphens/>
              <w:rPr>
                <w:rFonts w:ascii="Tahoma" w:hAnsi="Tahoma" w:cs="Tahoma"/>
                <w:bCs/>
                <w:sz w:val="16"/>
                <w:szCs w:val="16"/>
              </w:rPr>
            </w:pPr>
          </w:p>
          <w:p w:rsidR="00060135" w:rsidRDefault="00060135" w:rsidP="00946EF2">
            <w:pPr>
              <w:pStyle w:val="BasicParagraph"/>
              <w:suppressAutoHyphens/>
              <w:rPr>
                <w:rFonts w:ascii="Tahoma" w:hAnsi="Tahoma" w:cs="Tahoma"/>
                <w:bCs/>
                <w:sz w:val="16"/>
                <w:szCs w:val="16"/>
              </w:rPr>
            </w:pPr>
            <w:r>
              <w:rPr>
                <w:rFonts w:ascii="Tahoma" w:hAnsi="Tahoma" w:cs="Tahoma"/>
                <w:bCs/>
                <w:sz w:val="16"/>
                <w:szCs w:val="16"/>
              </w:rPr>
              <w:t>Lynne – Courtney Cares starts on the 17</w:t>
            </w:r>
            <w:r w:rsidRPr="00060135">
              <w:rPr>
                <w:rFonts w:ascii="Tahoma" w:hAnsi="Tahoma" w:cs="Tahoma"/>
                <w:bCs/>
                <w:sz w:val="16"/>
                <w:szCs w:val="16"/>
                <w:vertAlign w:val="superscript"/>
              </w:rPr>
              <w:t>th</w:t>
            </w:r>
            <w:r>
              <w:rPr>
                <w:rFonts w:ascii="Tahoma" w:hAnsi="Tahoma" w:cs="Tahoma"/>
                <w:bCs/>
                <w:sz w:val="16"/>
                <w:szCs w:val="16"/>
              </w:rPr>
              <w:t>.  They need volunteers to help veterans.</w:t>
            </w:r>
          </w:p>
          <w:p w:rsidR="00645C28" w:rsidRPr="00E00D61" w:rsidRDefault="00645C28" w:rsidP="00946EF2">
            <w:pPr>
              <w:pStyle w:val="BasicParagraph"/>
              <w:suppressAutoHyphens/>
              <w:rPr>
                <w:rFonts w:ascii="Tahoma" w:hAnsi="Tahoma" w:cs="Tahoma"/>
                <w:bCs/>
                <w:sz w:val="16"/>
                <w:szCs w:val="16"/>
              </w:rPr>
            </w:pPr>
          </w:p>
        </w:tc>
      </w:tr>
      <w:tr w:rsidR="00B55F9E"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B55F9E" w:rsidRPr="00CE6342" w:rsidRDefault="00B55F9E"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94768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947681" w:rsidRPr="00692553" w:rsidRDefault="00947681" w:rsidP="00A42335">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47681" w:rsidRPr="00EC7D5C" w:rsidRDefault="00DD50B7" w:rsidP="00A42335">
            <w:pPr>
              <w:pStyle w:val="Heading4"/>
              <w:framePr w:hSpace="0" w:wrap="auto" w:vAnchor="margin" w:hAnchor="text" w:xAlign="left" w:yAlign="inline"/>
              <w:suppressOverlap w:val="0"/>
              <w:rPr>
                <w:b/>
              </w:rPr>
            </w:pPr>
            <w:r>
              <w:rPr>
                <w:b/>
              </w:rPr>
              <w:t>community update</w:t>
            </w:r>
          </w:p>
        </w:tc>
        <w:tc>
          <w:tcPr>
            <w:tcW w:w="3150" w:type="dxa"/>
            <w:gridSpan w:val="2"/>
            <w:tcBorders>
              <w:bottom w:val="single" w:sz="12" w:space="0" w:color="999999"/>
            </w:tcBorders>
            <w:shd w:val="clear" w:color="auto" w:fill="auto"/>
            <w:tcMar>
              <w:left w:w="0" w:type="dxa"/>
            </w:tcMar>
            <w:vAlign w:val="center"/>
          </w:tcPr>
          <w:p w:rsidR="00947681" w:rsidRPr="00CE6342" w:rsidRDefault="00DD50B7" w:rsidP="00A42335">
            <w:pPr>
              <w:pStyle w:val="Heading5"/>
            </w:pPr>
            <w:r>
              <w:t>gerry hince</w:t>
            </w:r>
          </w:p>
        </w:tc>
      </w:tr>
      <w:tr w:rsidR="0094768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47681" w:rsidRPr="00692553" w:rsidRDefault="00947681" w:rsidP="00A42335">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B866BD" w:rsidRDefault="00645C28" w:rsidP="00B866BD">
            <w:pPr>
              <w:pStyle w:val="BasicParagraph"/>
              <w:suppressAutoHyphens/>
              <w:rPr>
                <w:rFonts w:ascii="Tahoma" w:hAnsi="Tahoma" w:cs="Tahoma"/>
                <w:bCs/>
                <w:sz w:val="16"/>
                <w:szCs w:val="16"/>
              </w:rPr>
            </w:pPr>
            <w:r>
              <w:rPr>
                <w:rFonts w:ascii="Tahoma" w:hAnsi="Tahoma" w:cs="Tahoma"/>
                <w:bCs/>
                <w:sz w:val="16"/>
                <w:szCs w:val="16"/>
              </w:rPr>
              <w:t>No new news</w:t>
            </w:r>
          </w:p>
          <w:p w:rsidR="00A41BFC" w:rsidRPr="00CE6342" w:rsidRDefault="00A41BFC" w:rsidP="000354C7">
            <w:pPr>
              <w:pStyle w:val="BasicParagraph"/>
              <w:suppressAutoHyphens/>
            </w:pPr>
          </w:p>
        </w:tc>
      </w:tr>
      <w:tr w:rsidR="00C708B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C708BB" w:rsidRPr="00E617C3" w:rsidRDefault="00E617C3" w:rsidP="00A42335">
            <w:pPr>
              <w:pStyle w:val="Heading4"/>
              <w:framePr w:hSpace="0" w:wrap="auto" w:vAnchor="margin" w:hAnchor="text" w:xAlign="left" w:yAlign="inline"/>
              <w:suppressOverlap w:val="0"/>
              <w:rPr>
                <w:b/>
              </w:rPr>
            </w:pPr>
            <w:r>
              <w:rPr>
                <w:b/>
              </w:rPr>
              <w:t>new business</w:t>
            </w:r>
          </w:p>
        </w:tc>
        <w:tc>
          <w:tcPr>
            <w:tcW w:w="4860" w:type="dxa"/>
            <w:gridSpan w:val="4"/>
            <w:tcBorders>
              <w:bottom w:val="single" w:sz="12" w:space="0" w:color="999999"/>
            </w:tcBorders>
            <w:shd w:val="clear" w:color="auto" w:fill="auto"/>
            <w:tcMar>
              <w:left w:w="0" w:type="dxa"/>
            </w:tcMar>
            <w:vAlign w:val="center"/>
          </w:tcPr>
          <w:p w:rsidR="00C708BB" w:rsidRPr="00EC7D5C" w:rsidRDefault="00C708BB" w:rsidP="00A42335">
            <w:pPr>
              <w:pStyle w:val="Heading4"/>
              <w:framePr w:hSpace="0" w:wrap="auto" w:vAnchor="margin" w:hAnchor="text" w:xAlign="left" w:yAlign="inline"/>
              <w:suppressOverlap w:val="0"/>
              <w:rPr>
                <w:b/>
              </w:rPr>
            </w:pPr>
          </w:p>
        </w:tc>
        <w:tc>
          <w:tcPr>
            <w:tcW w:w="3150" w:type="dxa"/>
            <w:gridSpan w:val="2"/>
            <w:tcBorders>
              <w:bottom w:val="single" w:sz="12" w:space="0" w:color="999999"/>
            </w:tcBorders>
            <w:shd w:val="clear" w:color="auto" w:fill="auto"/>
            <w:tcMar>
              <w:left w:w="0" w:type="dxa"/>
            </w:tcMar>
            <w:vAlign w:val="center"/>
          </w:tcPr>
          <w:p w:rsidR="00C708BB" w:rsidRPr="00CE6342" w:rsidRDefault="00E617C3" w:rsidP="00A42335">
            <w:pPr>
              <w:pStyle w:val="Heading5"/>
            </w:pPr>
            <w:r>
              <w:t>jerry smith</w:t>
            </w:r>
          </w:p>
        </w:tc>
      </w:tr>
      <w:tr w:rsidR="00735B19" w:rsidRPr="00692553" w:rsidTr="000F58E6">
        <w:trPr>
          <w:gridAfter w:val="1"/>
          <w:wAfter w:w="18" w:type="dxa"/>
          <w:trHeight w:val="360"/>
          <w:jc w:val="center"/>
        </w:trPr>
        <w:tc>
          <w:tcPr>
            <w:tcW w:w="1350"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735B19" w:rsidRPr="00692553" w:rsidRDefault="00735B19" w:rsidP="0056066B">
            <w:pPr>
              <w:pStyle w:val="AllCapsHeading"/>
            </w:pPr>
            <w:r>
              <w:t>Discussion</w:t>
            </w:r>
          </w:p>
        </w:tc>
        <w:tc>
          <w:tcPr>
            <w:tcW w:w="8010" w:type="dxa"/>
            <w:gridSpan w:val="6"/>
            <w:tcBorders>
              <w:top w:val="single" w:sz="12" w:space="0" w:color="999999"/>
              <w:left w:val="single" w:sz="4" w:space="0" w:color="C0C0C0"/>
              <w:bottom w:val="single" w:sz="12" w:space="0" w:color="999999"/>
              <w:right w:val="single" w:sz="4" w:space="0" w:color="C0C0C0"/>
            </w:tcBorders>
            <w:shd w:val="clear" w:color="auto" w:fill="auto"/>
            <w:vAlign w:val="center"/>
          </w:tcPr>
          <w:p w:rsidR="00060135" w:rsidRDefault="00060135" w:rsidP="00645C28">
            <w:pPr>
              <w:pStyle w:val="BasicParagraph"/>
              <w:suppressAutoHyphens/>
              <w:rPr>
                <w:rFonts w:ascii="Tahoma" w:hAnsi="Tahoma" w:cs="Tahoma"/>
                <w:bCs/>
                <w:sz w:val="16"/>
                <w:szCs w:val="16"/>
              </w:rPr>
            </w:pPr>
            <w:r>
              <w:rPr>
                <w:rFonts w:ascii="Tahoma" w:hAnsi="Tahoma" w:cs="Tahoma"/>
                <w:bCs/>
                <w:sz w:val="16"/>
                <w:szCs w:val="16"/>
              </w:rPr>
              <w:t>Spring ’16 Faculty/Staff Seminar = EOD “Coffee Conversations:  Hot Topics for Higher Education”  Friday, April 15</w:t>
            </w:r>
            <w:r w:rsidRPr="00060135">
              <w:rPr>
                <w:rFonts w:ascii="Tahoma" w:hAnsi="Tahoma" w:cs="Tahoma"/>
                <w:bCs/>
                <w:sz w:val="16"/>
                <w:szCs w:val="16"/>
                <w:vertAlign w:val="superscript"/>
              </w:rPr>
              <w:t>th</w:t>
            </w:r>
            <w:r>
              <w:rPr>
                <w:rFonts w:ascii="Tahoma" w:hAnsi="Tahoma" w:cs="Tahoma"/>
                <w:bCs/>
                <w:sz w:val="16"/>
                <w:szCs w:val="16"/>
              </w:rPr>
              <w:t xml:space="preserve"> from 8:30</w:t>
            </w:r>
            <w:r w:rsidR="00A81604">
              <w:rPr>
                <w:rFonts w:ascii="Tahoma" w:hAnsi="Tahoma" w:cs="Tahoma"/>
                <w:bCs/>
                <w:sz w:val="16"/>
                <w:szCs w:val="16"/>
              </w:rPr>
              <w:t xml:space="preserve"> am</w:t>
            </w:r>
            <w:r>
              <w:rPr>
                <w:rFonts w:ascii="Tahoma" w:hAnsi="Tahoma" w:cs="Tahoma"/>
                <w:bCs/>
                <w:sz w:val="16"/>
                <w:szCs w:val="16"/>
              </w:rPr>
              <w:t xml:space="preserve"> – 10:00</w:t>
            </w:r>
            <w:r w:rsidR="00A81604">
              <w:rPr>
                <w:rFonts w:ascii="Tahoma" w:hAnsi="Tahoma" w:cs="Tahoma"/>
                <w:bCs/>
                <w:sz w:val="16"/>
                <w:szCs w:val="16"/>
              </w:rPr>
              <w:t xml:space="preserve"> am</w:t>
            </w:r>
            <w:r>
              <w:rPr>
                <w:rFonts w:ascii="Tahoma" w:hAnsi="Tahoma" w:cs="Tahoma"/>
                <w:bCs/>
                <w:sz w:val="16"/>
                <w:szCs w:val="16"/>
              </w:rPr>
              <w:t xml:space="preserve"> in the GSC.  Jerry is going to talk to Anne Meyer about using this seminar as the faculty/staff training this year.  </w:t>
            </w:r>
          </w:p>
          <w:p w:rsidR="00060135" w:rsidRDefault="00060135" w:rsidP="00645C28">
            <w:pPr>
              <w:pStyle w:val="BasicParagraph"/>
              <w:suppressAutoHyphens/>
              <w:rPr>
                <w:rFonts w:ascii="Tahoma" w:hAnsi="Tahoma" w:cs="Tahoma"/>
                <w:bCs/>
                <w:sz w:val="16"/>
                <w:szCs w:val="16"/>
              </w:rPr>
            </w:pPr>
          </w:p>
          <w:p w:rsidR="00060135" w:rsidRPr="00735B19" w:rsidRDefault="00060135" w:rsidP="00645C28">
            <w:pPr>
              <w:pStyle w:val="BasicParagraph"/>
              <w:suppressAutoHyphens/>
              <w:rPr>
                <w:rFonts w:ascii="Tahoma" w:hAnsi="Tahoma" w:cs="Tahoma"/>
                <w:bCs/>
                <w:sz w:val="16"/>
                <w:szCs w:val="16"/>
              </w:rPr>
            </w:pPr>
            <w:r>
              <w:rPr>
                <w:rFonts w:ascii="Tahoma" w:hAnsi="Tahoma" w:cs="Tahoma"/>
                <w:bCs/>
                <w:sz w:val="16"/>
                <w:szCs w:val="16"/>
              </w:rPr>
              <w:t>Deloitte is going to be sponsoring a C.O.R.E. Leadership Program, March 25</w:t>
            </w:r>
            <w:r w:rsidRPr="00060135">
              <w:rPr>
                <w:rFonts w:ascii="Tahoma" w:hAnsi="Tahoma" w:cs="Tahoma"/>
                <w:bCs/>
                <w:sz w:val="16"/>
                <w:szCs w:val="16"/>
                <w:vertAlign w:val="superscript"/>
              </w:rPr>
              <w:t>th</w:t>
            </w:r>
            <w:r w:rsidR="00A81604">
              <w:rPr>
                <w:rFonts w:ascii="Tahoma" w:hAnsi="Tahoma" w:cs="Tahoma"/>
                <w:bCs/>
                <w:sz w:val="16"/>
                <w:szCs w:val="16"/>
              </w:rPr>
              <w:t xml:space="preserve"> from 11:00 am – 4:00 pm</w:t>
            </w:r>
            <w:r>
              <w:rPr>
                <w:rFonts w:ascii="Tahoma" w:hAnsi="Tahoma" w:cs="Tahoma"/>
                <w:bCs/>
                <w:sz w:val="16"/>
                <w:szCs w:val="16"/>
              </w:rPr>
              <w:t xml:space="preserve"> in 701 Rudder.  A</w:t>
            </w:r>
            <w:r w:rsidR="00A81604">
              <w:rPr>
                <w:rFonts w:ascii="Tahoma" w:hAnsi="Tahoma" w:cs="Tahoma"/>
                <w:bCs/>
                <w:sz w:val="16"/>
                <w:szCs w:val="16"/>
              </w:rPr>
              <w:t>bout 18-2</w:t>
            </w:r>
            <w:r>
              <w:rPr>
                <w:rFonts w:ascii="Tahoma" w:hAnsi="Tahoma" w:cs="Tahoma"/>
                <w:bCs/>
                <w:sz w:val="16"/>
                <w:szCs w:val="16"/>
              </w:rPr>
              <w:t>4 students needed.</w:t>
            </w:r>
          </w:p>
        </w:tc>
      </w:tr>
      <w:tr w:rsidR="000F58E6" w:rsidRPr="00692553" w:rsidTr="0056066B">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F58E6" w:rsidRDefault="000F58E6" w:rsidP="0056066B">
            <w:pPr>
              <w:pStyle w:val="AllCapsHeading"/>
            </w:pP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0F58E6" w:rsidRDefault="000F58E6" w:rsidP="000F58E6">
            <w:pPr>
              <w:pStyle w:val="BasicParagraph"/>
              <w:suppressAutoHyphens/>
              <w:rPr>
                <w:rFonts w:ascii="Tahoma" w:hAnsi="Tahoma" w:cs="Tahoma"/>
                <w:bCs/>
                <w:sz w:val="16"/>
                <w:szCs w:val="16"/>
              </w:rPr>
            </w:pPr>
          </w:p>
        </w:tc>
      </w:tr>
    </w:tbl>
    <w:p w:rsidR="00FA5FAB" w:rsidRDefault="00FA5FAB" w:rsidP="00FF5587"/>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4133"/>
        <w:gridCol w:w="624"/>
        <w:gridCol w:w="1890"/>
        <w:gridCol w:w="1363"/>
        <w:gridCol w:w="18"/>
      </w:tblGrid>
      <w:tr w:rsidR="00FA5FAB" w:rsidRPr="00E00D61" w:rsidTr="00442434">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FA5FAB" w:rsidRPr="004D15BA" w:rsidRDefault="00FA5FAB" w:rsidP="00442434">
            <w:pPr>
              <w:pStyle w:val="Heading4"/>
              <w:framePr w:hSpace="0" w:wrap="auto" w:vAnchor="margin" w:hAnchor="text" w:xAlign="left" w:yAlign="inline"/>
              <w:suppressOverlap w:val="0"/>
              <w:rPr>
                <w:b/>
              </w:rPr>
            </w:pPr>
          </w:p>
        </w:tc>
        <w:tc>
          <w:tcPr>
            <w:tcW w:w="4757" w:type="dxa"/>
            <w:gridSpan w:val="2"/>
            <w:tcBorders>
              <w:bottom w:val="single" w:sz="12" w:space="0" w:color="999999"/>
            </w:tcBorders>
            <w:shd w:val="clear" w:color="auto" w:fill="auto"/>
            <w:tcMar>
              <w:left w:w="0" w:type="dxa"/>
            </w:tcMar>
            <w:vAlign w:val="center"/>
          </w:tcPr>
          <w:p w:rsidR="00FA5FAB" w:rsidRPr="00EC7D5C" w:rsidRDefault="00281053" w:rsidP="00442434">
            <w:pPr>
              <w:pStyle w:val="Heading4"/>
              <w:framePr w:hSpace="0" w:wrap="auto" w:vAnchor="margin" w:hAnchor="text" w:xAlign="left" w:yAlign="inline"/>
              <w:suppressOverlap w:val="0"/>
              <w:rPr>
                <w:b/>
              </w:rPr>
            </w:pPr>
            <w:r>
              <w:rPr>
                <w:b/>
              </w:rPr>
              <w:t>Meeting summary</w:t>
            </w:r>
          </w:p>
        </w:tc>
        <w:tc>
          <w:tcPr>
            <w:tcW w:w="3253" w:type="dxa"/>
            <w:gridSpan w:val="2"/>
            <w:tcBorders>
              <w:bottom w:val="single" w:sz="12" w:space="0" w:color="999999"/>
            </w:tcBorders>
            <w:shd w:val="clear" w:color="auto" w:fill="auto"/>
            <w:tcMar>
              <w:left w:w="0" w:type="dxa"/>
            </w:tcMar>
            <w:vAlign w:val="center"/>
          </w:tcPr>
          <w:p w:rsidR="00FA5FAB" w:rsidRPr="00E00D61" w:rsidRDefault="00E00D61" w:rsidP="00442434">
            <w:pPr>
              <w:pStyle w:val="Heading5"/>
            </w:pPr>
            <w:r w:rsidRPr="00E00D61">
              <w:t>jerry smith</w:t>
            </w:r>
          </w:p>
        </w:tc>
      </w:tr>
      <w:tr w:rsidR="00FA5FAB" w:rsidRPr="00692553" w:rsidTr="00442434">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Discussion</w:t>
            </w:r>
          </w:p>
        </w:tc>
        <w:tc>
          <w:tcPr>
            <w:tcW w:w="801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00D61" w:rsidRPr="00735B19" w:rsidRDefault="00374EB8" w:rsidP="00880A7C">
            <w:pPr>
              <w:rPr>
                <w:rFonts w:cs="Tahoma"/>
                <w:bCs/>
                <w:szCs w:val="16"/>
              </w:rPr>
            </w:pPr>
            <w:r>
              <w:rPr>
                <w:rFonts w:cs="Tahoma"/>
                <w:bCs/>
                <w:szCs w:val="16"/>
              </w:rPr>
              <w:t>Next T2C meeting, Thursday, February 18, 2016  401 Rudder</w:t>
            </w:r>
          </w:p>
        </w:tc>
      </w:tr>
      <w:tr w:rsidR="00FA5FAB" w:rsidRPr="00692553" w:rsidTr="00442434">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Deadline</w:t>
            </w:r>
          </w:p>
        </w:tc>
      </w:tr>
    </w:tbl>
    <w:p w:rsidR="00FA5FAB" w:rsidRDefault="00FA5FAB" w:rsidP="00FF5587"/>
    <w:p w:rsidR="00FA5FAB" w:rsidRDefault="00FA5FAB" w:rsidP="00FF5587"/>
    <w:sectPr w:rsidR="00FA5FAB" w:rsidSect="008E42C7">
      <w:type w:val="continuous"/>
      <w:pgSz w:w="12240" w:h="15840" w:code="1"/>
      <w:pgMar w:top="108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079"/>
    <w:multiLevelType w:val="hybridMultilevel"/>
    <w:tmpl w:val="D2A46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54DAF"/>
    <w:multiLevelType w:val="hybridMultilevel"/>
    <w:tmpl w:val="10804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6BA"/>
    <w:multiLevelType w:val="hybridMultilevel"/>
    <w:tmpl w:val="D666B596"/>
    <w:lvl w:ilvl="0" w:tplc="69F432C4">
      <w:start w:val="4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30EF"/>
    <w:multiLevelType w:val="hybridMultilevel"/>
    <w:tmpl w:val="AFFC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362E7"/>
    <w:multiLevelType w:val="hybridMultilevel"/>
    <w:tmpl w:val="3C7A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56985"/>
    <w:multiLevelType w:val="hybridMultilevel"/>
    <w:tmpl w:val="8DB6E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11D6"/>
    <w:multiLevelType w:val="hybridMultilevel"/>
    <w:tmpl w:val="26E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34"/>
    <w:rsid w:val="00006C72"/>
    <w:rsid w:val="0001088B"/>
    <w:rsid w:val="000145A5"/>
    <w:rsid w:val="000266E9"/>
    <w:rsid w:val="00031EE6"/>
    <w:rsid w:val="000354C7"/>
    <w:rsid w:val="00041664"/>
    <w:rsid w:val="00043514"/>
    <w:rsid w:val="0004502E"/>
    <w:rsid w:val="0005249F"/>
    <w:rsid w:val="000531F2"/>
    <w:rsid w:val="00060135"/>
    <w:rsid w:val="00065E05"/>
    <w:rsid w:val="00066288"/>
    <w:rsid w:val="0007462E"/>
    <w:rsid w:val="00091D77"/>
    <w:rsid w:val="0009431B"/>
    <w:rsid w:val="0009522B"/>
    <w:rsid w:val="000959DD"/>
    <w:rsid w:val="000A26DB"/>
    <w:rsid w:val="000A4E48"/>
    <w:rsid w:val="000B2074"/>
    <w:rsid w:val="000B5F54"/>
    <w:rsid w:val="000C3C4E"/>
    <w:rsid w:val="000C5006"/>
    <w:rsid w:val="000C5CD2"/>
    <w:rsid w:val="000C78C0"/>
    <w:rsid w:val="000D6720"/>
    <w:rsid w:val="000D6D3D"/>
    <w:rsid w:val="000E4736"/>
    <w:rsid w:val="000E7B2E"/>
    <w:rsid w:val="000F58E6"/>
    <w:rsid w:val="0010306D"/>
    <w:rsid w:val="00107702"/>
    <w:rsid w:val="001104A3"/>
    <w:rsid w:val="00121DE2"/>
    <w:rsid w:val="00122A46"/>
    <w:rsid w:val="00122B13"/>
    <w:rsid w:val="00124757"/>
    <w:rsid w:val="00125846"/>
    <w:rsid w:val="00162572"/>
    <w:rsid w:val="001710BA"/>
    <w:rsid w:val="00172D67"/>
    <w:rsid w:val="00183F25"/>
    <w:rsid w:val="00193509"/>
    <w:rsid w:val="00197C0D"/>
    <w:rsid w:val="001A62DC"/>
    <w:rsid w:val="001B0CCC"/>
    <w:rsid w:val="001B1687"/>
    <w:rsid w:val="001B4863"/>
    <w:rsid w:val="001B4F43"/>
    <w:rsid w:val="001C5BB4"/>
    <w:rsid w:val="001C72A1"/>
    <w:rsid w:val="001E6D1F"/>
    <w:rsid w:val="001E7BB1"/>
    <w:rsid w:val="001F1E4F"/>
    <w:rsid w:val="001F3C6D"/>
    <w:rsid w:val="0020084F"/>
    <w:rsid w:val="0020118D"/>
    <w:rsid w:val="00207D0B"/>
    <w:rsid w:val="002138F0"/>
    <w:rsid w:val="00223BD6"/>
    <w:rsid w:val="00225A74"/>
    <w:rsid w:val="00235CAE"/>
    <w:rsid w:val="0024740F"/>
    <w:rsid w:val="0025129B"/>
    <w:rsid w:val="00251E7B"/>
    <w:rsid w:val="00262FA2"/>
    <w:rsid w:val="00276AA5"/>
    <w:rsid w:val="00281053"/>
    <w:rsid w:val="00287797"/>
    <w:rsid w:val="00287E7B"/>
    <w:rsid w:val="00292110"/>
    <w:rsid w:val="002975E7"/>
    <w:rsid w:val="002A0091"/>
    <w:rsid w:val="002A0E0F"/>
    <w:rsid w:val="002A759A"/>
    <w:rsid w:val="002B204E"/>
    <w:rsid w:val="002D30EC"/>
    <w:rsid w:val="0030494A"/>
    <w:rsid w:val="00310528"/>
    <w:rsid w:val="0031154A"/>
    <w:rsid w:val="00314F2B"/>
    <w:rsid w:val="003278EE"/>
    <w:rsid w:val="003345DB"/>
    <w:rsid w:val="003403A3"/>
    <w:rsid w:val="00340BFC"/>
    <w:rsid w:val="003473DF"/>
    <w:rsid w:val="0035161E"/>
    <w:rsid w:val="00352F2E"/>
    <w:rsid w:val="003545F9"/>
    <w:rsid w:val="0036566C"/>
    <w:rsid w:val="00374EB8"/>
    <w:rsid w:val="00376796"/>
    <w:rsid w:val="00383CC3"/>
    <w:rsid w:val="00384D50"/>
    <w:rsid w:val="003869A5"/>
    <w:rsid w:val="0039135F"/>
    <w:rsid w:val="00393A6D"/>
    <w:rsid w:val="003960D0"/>
    <w:rsid w:val="003A20C7"/>
    <w:rsid w:val="003A76E0"/>
    <w:rsid w:val="003B6E02"/>
    <w:rsid w:val="003C2509"/>
    <w:rsid w:val="003C6C3C"/>
    <w:rsid w:val="003D3996"/>
    <w:rsid w:val="003F40E9"/>
    <w:rsid w:val="00403D67"/>
    <w:rsid w:val="004063EE"/>
    <w:rsid w:val="004121CF"/>
    <w:rsid w:val="00416993"/>
    <w:rsid w:val="00417272"/>
    <w:rsid w:val="00420646"/>
    <w:rsid w:val="004343AC"/>
    <w:rsid w:val="00434FD3"/>
    <w:rsid w:val="0044137A"/>
    <w:rsid w:val="00451F4A"/>
    <w:rsid w:val="004557DF"/>
    <w:rsid w:val="00456620"/>
    <w:rsid w:val="00467B70"/>
    <w:rsid w:val="0047313F"/>
    <w:rsid w:val="004760EE"/>
    <w:rsid w:val="00494688"/>
    <w:rsid w:val="00495E0E"/>
    <w:rsid w:val="004A11AC"/>
    <w:rsid w:val="004A73B9"/>
    <w:rsid w:val="004C34C2"/>
    <w:rsid w:val="004D15BA"/>
    <w:rsid w:val="004E6572"/>
    <w:rsid w:val="004F3820"/>
    <w:rsid w:val="005052C5"/>
    <w:rsid w:val="00511547"/>
    <w:rsid w:val="0051747B"/>
    <w:rsid w:val="005237E1"/>
    <w:rsid w:val="005259F2"/>
    <w:rsid w:val="00531002"/>
    <w:rsid w:val="0054048D"/>
    <w:rsid w:val="00546EF7"/>
    <w:rsid w:val="005512E8"/>
    <w:rsid w:val="0055375A"/>
    <w:rsid w:val="0056749B"/>
    <w:rsid w:val="00571327"/>
    <w:rsid w:val="00581BCB"/>
    <w:rsid w:val="00582C89"/>
    <w:rsid w:val="00584331"/>
    <w:rsid w:val="00586AF5"/>
    <w:rsid w:val="00593785"/>
    <w:rsid w:val="005A1ACE"/>
    <w:rsid w:val="005B33FB"/>
    <w:rsid w:val="005B38A2"/>
    <w:rsid w:val="005B5215"/>
    <w:rsid w:val="005C7F86"/>
    <w:rsid w:val="005D1ED7"/>
    <w:rsid w:val="005E3437"/>
    <w:rsid w:val="005F0372"/>
    <w:rsid w:val="005F06B8"/>
    <w:rsid w:val="00612FA4"/>
    <w:rsid w:val="0061323E"/>
    <w:rsid w:val="006169CE"/>
    <w:rsid w:val="00620303"/>
    <w:rsid w:val="00626846"/>
    <w:rsid w:val="0063248B"/>
    <w:rsid w:val="00632BBD"/>
    <w:rsid w:val="006375E2"/>
    <w:rsid w:val="00645C28"/>
    <w:rsid w:val="00651971"/>
    <w:rsid w:val="006533FC"/>
    <w:rsid w:val="00655795"/>
    <w:rsid w:val="00674D66"/>
    <w:rsid w:val="006800DF"/>
    <w:rsid w:val="00692553"/>
    <w:rsid w:val="00694813"/>
    <w:rsid w:val="00696ADC"/>
    <w:rsid w:val="006A302F"/>
    <w:rsid w:val="006B58A0"/>
    <w:rsid w:val="006C0854"/>
    <w:rsid w:val="006C561B"/>
    <w:rsid w:val="006D3277"/>
    <w:rsid w:val="006D4D13"/>
    <w:rsid w:val="006D6E88"/>
    <w:rsid w:val="006E3551"/>
    <w:rsid w:val="006E4F78"/>
    <w:rsid w:val="006E608E"/>
    <w:rsid w:val="006F64EF"/>
    <w:rsid w:val="00700965"/>
    <w:rsid w:val="00703582"/>
    <w:rsid w:val="0070680B"/>
    <w:rsid w:val="00716DFA"/>
    <w:rsid w:val="0072128E"/>
    <w:rsid w:val="00722C91"/>
    <w:rsid w:val="00727E8B"/>
    <w:rsid w:val="0073253C"/>
    <w:rsid w:val="007359A7"/>
    <w:rsid w:val="00735B19"/>
    <w:rsid w:val="00742387"/>
    <w:rsid w:val="00747CD3"/>
    <w:rsid w:val="007554A1"/>
    <w:rsid w:val="007624B5"/>
    <w:rsid w:val="00762952"/>
    <w:rsid w:val="007727C8"/>
    <w:rsid w:val="007743EC"/>
    <w:rsid w:val="00784F46"/>
    <w:rsid w:val="007A23D1"/>
    <w:rsid w:val="007A5248"/>
    <w:rsid w:val="007A6DC1"/>
    <w:rsid w:val="007A6EA3"/>
    <w:rsid w:val="007C174F"/>
    <w:rsid w:val="007D79A2"/>
    <w:rsid w:val="007E11D1"/>
    <w:rsid w:val="007E7B30"/>
    <w:rsid w:val="007F031D"/>
    <w:rsid w:val="007F70C8"/>
    <w:rsid w:val="008004E5"/>
    <w:rsid w:val="00805B11"/>
    <w:rsid w:val="00805F87"/>
    <w:rsid w:val="00826334"/>
    <w:rsid w:val="00830990"/>
    <w:rsid w:val="0083371B"/>
    <w:rsid w:val="008361A2"/>
    <w:rsid w:val="00841317"/>
    <w:rsid w:val="008422EF"/>
    <w:rsid w:val="00845D97"/>
    <w:rsid w:val="0084721B"/>
    <w:rsid w:val="00850D22"/>
    <w:rsid w:val="0085168B"/>
    <w:rsid w:val="00856A32"/>
    <w:rsid w:val="00857E7A"/>
    <w:rsid w:val="008601FE"/>
    <w:rsid w:val="00861BF6"/>
    <w:rsid w:val="00862B31"/>
    <w:rsid w:val="00863397"/>
    <w:rsid w:val="008651FD"/>
    <w:rsid w:val="00866879"/>
    <w:rsid w:val="0088064F"/>
    <w:rsid w:val="00880A7C"/>
    <w:rsid w:val="008813C3"/>
    <w:rsid w:val="00881A5F"/>
    <w:rsid w:val="008829B9"/>
    <w:rsid w:val="0088343A"/>
    <w:rsid w:val="00884A73"/>
    <w:rsid w:val="00885BB2"/>
    <w:rsid w:val="008925AB"/>
    <w:rsid w:val="00896C0D"/>
    <w:rsid w:val="008A6EF9"/>
    <w:rsid w:val="008B36F8"/>
    <w:rsid w:val="008B4A0B"/>
    <w:rsid w:val="008C291A"/>
    <w:rsid w:val="008D1D0F"/>
    <w:rsid w:val="008D4330"/>
    <w:rsid w:val="008D57A7"/>
    <w:rsid w:val="008E42C7"/>
    <w:rsid w:val="008E5803"/>
    <w:rsid w:val="008F49C0"/>
    <w:rsid w:val="00901E81"/>
    <w:rsid w:val="00905775"/>
    <w:rsid w:val="00913773"/>
    <w:rsid w:val="00916E9D"/>
    <w:rsid w:val="009423E8"/>
    <w:rsid w:val="00942D6B"/>
    <w:rsid w:val="00946EF2"/>
    <w:rsid w:val="00946F7B"/>
    <w:rsid w:val="00947681"/>
    <w:rsid w:val="0095508A"/>
    <w:rsid w:val="009669A0"/>
    <w:rsid w:val="00967F20"/>
    <w:rsid w:val="009833D8"/>
    <w:rsid w:val="00987202"/>
    <w:rsid w:val="00991B78"/>
    <w:rsid w:val="00995073"/>
    <w:rsid w:val="00995561"/>
    <w:rsid w:val="009A29D6"/>
    <w:rsid w:val="009A325C"/>
    <w:rsid w:val="009A480D"/>
    <w:rsid w:val="009C4C69"/>
    <w:rsid w:val="009D3CEC"/>
    <w:rsid w:val="009E6C8B"/>
    <w:rsid w:val="009F2DFF"/>
    <w:rsid w:val="009F6CEB"/>
    <w:rsid w:val="009F7B07"/>
    <w:rsid w:val="009F7F7A"/>
    <w:rsid w:val="00A07C71"/>
    <w:rsid w:val="00A128B3"/>
    <w:rsid w:val="00A1484F"/>
    <w:rsid w:val="00A21D8B"/>
    <w:rsid w:val="00A2207A"/>
    <w:rsid w:val="00A419B3"/>
    <w:rsid w:val="00A41BFC"/>
    <w:rsid w:val="00A43FC2"/>
    <w:rsid w:val="00A53DB8"/>
    <w:rsid w:val="00A62FF9"/>
    <w:rsid w:val="00A65DA6"/>
    <w:rsid w:val="00A6715E"/>
    <w:rsid w:val="00A81604"/>
    <w:rsid w:val="00A859E8"/>
    <w:rsid w:val="00A92FA2"/>
    <w:rsid w:val="00A93C4A"/>
    <w:rsid w:val="00A959CD"/>
    <w:rsid w:val="00AA4CAA"/>
    <w:rsid w:val="00AA565E"/>
    <w:rsid w:val="00AB5F68"/>
    <w:rsid w:val="00AC105A"/>
    <w:rsid w:val="00AC6486"/>
    <w:rsid w:val="00AD4A0F"/>
    <w:rsid w:val="00AE3851"/>
    <w:rsid w:val="00AE3F24"/>
    <w:rsid w:val="00AE57F5"/>
    <w:rsid w:val="00AF059B"/>
    <w:rsid w:val="00AF4FA2"/>
    <w:rsid w:val="00B03CCA"/>
    <w:rsid w:val="00B13A99"/>
    <w:rsid w:val="00B22B32"/>
    <w:rsid w:val="00B244F6"/>
    <w:rsid w:val="00B2456C"/>
    <w:rsid w:val="00B26E45"/>
    <w:rsid w:val="00B33CB4"/>
    <w:rsid w:val="00B34C5A"/>
    <w:rsid w:val="00B411C7"/>
    <w:rsid w:val="00B437F1"/>
    <w:rsid w:val="00B439E3"/>
    <w:rsid w:val="00B4488C"/>
    <w:rsid w:val="00B45C7D"/>
    <w:rsid w:val="00B464FD"/>
    <w:rsid w:val="00B46C09"/>
    <w:rsid w:val="00B46F3A"/>
    <w:rsid w:val="00B55F9E"/>
    <w:rsid w:val="00B6479F"/>
    <w:rsid w:val="00B66B27"/>
    <w:rsid w:val="00B67332"/>
    <w:rsid w:val="00B67A1B"/>
    <w:rsid w:val="00B77A5C"/>
    <w:rsid w:val="00B81213"/>
    <w:rsid w:val="00B81AFD"/>
    <w:rsid w:val="00B82686"/>
    <w:rsid w:val="00B84015"/>
    <w:rsid w:val="00B84816"/>
    <w:rsid w:val="00B866BD"/>
    <w:rsid w:val="00B917D2"/>
    <w:rsid w:val="00BA7FF2"/>
    <w:rsid w:val="00BB5323"/>
    <w:rsid w:val="00BC627F"/>
    <w:rsid w:val="00BC77CC"/>
    <w:rsid w:val="00BD2783"/>
    <w:rsid w:val="00BD560A"/>
    <w:rsid w:val="00BD6B6B"/>
    <w:rsid w:val="00BF421F"/>
    <w:rsid w:val="00BF7FE5"/>
    <w:rsid w:val="00C004C2"/>
    <w:rsid w:val="00C11C86"/>
    <w:rsid w:val="00C166AB"/>
    <w:rsid w:val="00C227BA"/>
    <w:rsid w:val="00C22BD6"/>
    <w:rsid w:val="00C3409B"/>
    <w:rsid w:val="00C413A5"/>
    <w:rsid w:val="00C54F9F"/>
    <w:rsid w:val="00C55522"/>
    <w:rsid w:val="00C5666C"/>
    <w:rsid w:val="00C62833"/>
    <w:rsid w:val="00C708BB"/>
    <w:rsid w:val="00C72AC7"/>
    <w:rsid w:val="00C902DA"/>
    <w:rsid w:val="00C90776"/>
    <w:rsid w:val="00C93460"/>
    <w:rsid w:val="00C94C65"/>
    <w:rsid w:val="00C97FEB"/>
    <w:rsid w:val="00CA108D"/>
    <w:rsid w:val="00CA7510"/>
    <w:rsid w:val="00CA75E3"/>
    <w:rsid w:val="00CB13C0"/>
    <w:rsid w:val="00CB3760"/>
    <w:rsid w:val="00CC4BD3"/>
    <w:rsid w:val="00CC4F67"/>
    <w:rsid w:val="00CD0B35"/>
    <w:rsid w:val="00CD1E95"/>
    <w:rsid w:val="00CD31F8"/>
    <w:rsid w:val="00CD4085"/>
    <w:rsid w:val="00CE00B6"/>
    <w:rsid w:val="00CE6342"/>
    <w:rsid w:val="00CF3330"/>
    <w:rsid w:val="00D015D5"/>
    <w:rsid w:val="00D05C26"/>
    <w:rsid w:val="00D0657C"/>
    <w:rsid w:val="00D101CE"/>
    <w:rsid w:val="00D13F80"/>
    <w:rsid w:val="00D16335"/>
    <w:rsid w:val="00D1665E"/>
    <w:rsid w:val="00D17E33"/>
    <w:rsid w:val="00D32BEC"/>
    <w:rsid w:val="00D332F1"/>
    <w:rsid w:val="00D3761F"/>
    <w:rsid w:val="00D40C46"/>
    <w:rsid w:val="00D42F17"/>
    <w:rsid w:val="00D4329B"/>
    <w:rsid w:val="00D509CC"/>
    <w:rsid w:val="00D53122"/>
    <w:rsid w:val="00D53B03"/>
    <w:rsid w:val="00D621F4"/>
    <w:rsid w:val="00D64811"/>
    <w:rsid w:val="00D670C8"/>
    <w:rsid w:val="00D70B8C"/>
    <w:rsid w:val="00D722A6"/>
    <w:rsid w:val="00D73FD6"/>
    <w:rsid w:val="00D7673C"/>
    <w:rsid w:val="00D8073A"/>
    <w:rsid w:val="00D84FB9"/>
    <w:rsid w:val="00D860E8"/>
    <w:rsid w:val="00D93211"/>
    <w:rsid w:val="00D9411D"/>
    <w:rsid w:val="00DA5EE4"/>
    <w:rsid w:val="00DA682E"/>
    <w:rsid w:val="00DB54AF"/>
    <w:rsid w:val="00DB7FC4"/>
    <w:rsid w:val="00DC23F3"/>
    <w:rsid w:val="00DD10C1"/>
    <w:rsid w:val="00DD50B7"/>
    <w:rsid w:val="00DD767E"/>
    <w:rsid w:val="00DE2293"/>
    <w:rsid w:val="00DE6A9C"/>
    <w:rsid w:val="00DE6E67"/>
    <w:rsid w:val="00DF71FD"/>
    <w:rsid w:val="00E00901"/>
    <w:rsid w:val="00E00D61"/>
    <w:rsid w:val="00E0415B"/>
    <w:rsid w:val="00E10E39"/>
    <w:rsid w:val="00E2067B"/>
    <w:rsid w:val="00E21170"/>
    <w:rsid w:val="00E26580"/>
    <w:rsid w:val="00E3039D"/>
    <w:rsid w:val="00E308BB"/>
    <w:rsid w:val="00E37B2D"/>
    <w:rsid w:val="00E43BAB"/>
    <w:rsid w:val="00E4591C"/>
    <w:rsid w:val="00E45CA7"/>
    <w:rsid w:val="00E46D01"/>
    <w:rsid w:val="00E56D34"/>
    <w:rsid w:val="00E60E43"/>
    <w:rsid w:val="00E617C3"/>
    <w:rsid w:val="00E61F8B"/>
    <w:rsid w:val="00E637D5"/>
    <w:rsid w:val="00E71DBA"/>
    <w:rsid w:val="00E75FC2"/>
    <w:rsid w:val="00E816A5"/>
    <w:rsid w:val="00E85966"/>
    <w:rsid w:val="00E85A9B"/>
    <w:rsid w:val="00E93846"/>
    <w:rsid w:val="00EA2581"/>
    <w:rsid w:val="00EA45F1"/>
    <w:rsid w:val="00EB3AD0"/>
    <w:rsid w:val="00EB642A"/>
    <w:rsid w:val="00EB6A8C"/>
    <w:rsid w:val="00EB71A0"/>
    <w:rsid w:val="00EB7279"/>
    <w:rsid w:val="00EC61F0"/>
    <w:rsid w:val="00EC752A"/>
    <w:rsid w:val="00EC7D5C"/>
    <w:rsid w:val="00ED1279"/>
    <w:rsid w:val="00ED3077"/>
    <w:rsid w:val="00ED45E5"/>
    <w:rsid w:val="00ED79CE"/>
    <w:rsid w:val="00EE083F"/>
    <w:rsid w:val="00EE447A"/>
    <w:rsid w:val="00EE4B8C"/>
    <w:rsid w:val="00EE7EBE"/>
    <w:rsid w:val="00EF1B41"/>
    <w:rsid w:val="00EF326B"/>
    <w:rsid w:val="00EF52C4"/>
    <w:rsid w:val="00F01A89"/>
    <w:rsid w:val="00F055B4"/>
    <w:rsid w:val="00F05CC3"/>
    <w:rsid w:val="00F15EE9"/>
    <w:rsid w:val="00F1651B"/>
    <w:rsid w:val="00F255FC"/>
    <w:rsid w:val="00F33617"/>
    <w:rsid w:val="00F50B0A"/>
    <w:rsid w:val="00F53878"/>
    <w:rsid w:val="00F60798"/>
    <w:rsid w:val="00F747ED"/>
    <w:rsid w:val="00F811C4"/>
    <w:rsid w:val="00F8285B"/>
    <w:rsid w:val="00F87CBF"/>
    <w:rsid w:val="00F91C87"/>
    <w:rsid w:val="00F9526C"/>
    <w:rsid w:val="00F97602"/>
    <w:rsid w:val="00FA06EB"/>
    <w:rsid w:val="00FA5FAB"/>
    <w:rsid w:val="00FA7438"/>
    <w:rsid w:val="00FB084B"/>
    <w:rsid w:val="00FB14B4"/>
    <w:rsid w:val="00FB362B"/>
    <w:rsid w:val="00FB7CFC"/>
    <w:rsid w:val="00FC6330"/>
    <w:rsid w:val="00FC7C9A"/>
    <w:rsid w:val="00FD0FBC"/>
    <w:rsid w:val="00FD23C7"/>
    <w:rsid w:val="00FD4A55"/>
    <w:rsid w:val="00FE24C6"/>
    <w:rsid w:val="00FE5343"/>
    <w:rsid w:val="00FF45D4"/>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E4E08A-0A50-4E03-BBA9-294A65D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6B"/>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420646"/>
    <w:rPr>
      <w:color w:val="0000FF" w:themeColor="hyperlink"/>
      <w:u w:val="single"/>
    </w:rPr>
  </w:style>
  <w:style w:type="paragraph" w:styleId="NormalWeb">
    <w:name w:val="Normal (Web)"/>
    <w:basedOn w:val="Normal"/>
    <w:uiPriority w:val="99"/>
    <w:unhideWhenUsed/>
    <w:rsid w:val="00EE7EBE"/>
    <w:rPr>
      <w:rFonts w:ascii="Times New Roman" w:hAnsi="Times New Roman"/>
      <w:spacing w:val="0"/>
      <w:sz w:val="24"/>
      <w:szCs w:val="24"/>
    </w:rPr>
  </w:style>
  <w:style w:type="character" w:customStyle="1" w:styleId="Heading4Char">
    <w:name w:val="Heading 4 Char"/>
    <w:basedOn w:val="DefaultParagraphFont"/>
    <w:link w:val="Heading4"/>
    <w:rsid w:val="00310528"/>
    <w:rPr>
      <w:rFonts w:ascii="Tahoma" w:hAnsi="Tahoma"/>
      <w:caps/>
      <w:spacing w:val="4"/>
      <w:sz w:val="16"/>
      <w:szCs w:val="16"/>
    </w:rPr>
  </w:style>
  <w:style w:type="character" w:customStyle="1" w:styleId="Heading5Char">
    <w:name w:val="Heading 5 Char"/>
    <w:basedOn w:val="DefaultParagraphFont"/>
    <w:link w:val="Heading5"/>
    <w:rsid w:val="00310528"/>
    <w:rPr>
      <w:rFonts w:ascii="Tahoma" w:hAnsi="Tahoma"/>
      <w:caps/>
      <w:spacing w:val="4"/>
      <w:sz w:val="16"/>
      <w:szCs w:val="16"/>
    </w:rPr>
  </w:style>
  <w:style w:type="paragraph" w:styleId="ListParagraph">
    <w:name w:val="List Paragraph"/>
    <w:basedOn w:val="Normal"/>
    <w:uiPriority w:val="34"/>
    <w:qFormat/>
    <w:rsid w:val="00B439E3"/>
    <w:pPr>
      <w:ind w:left="720"/>
      <w:contextualSpacing/>
    </w:pPr>
  </w:style>
  <w:style w:type="paragraph" w:customStyle="1" w:styleId="BasicParagraph">
    <w:name w:val="[Basic Paragraph]"/>
    <w:basedOn w:val="Normal"/>
    <w:uiPriority w:val="99"/>
    <w:rsid w:val="003345DB"/>
    <w:pPr>
      <w:autoSpaceDE w:val="0"/>
      <w:autoSpaceDN w:val="0"/>
      <w:adjustRightInd w:val="0"/>
      <w:spacing w:line="288" w:lineRule="auto"/>
    </w:pPr>
    <w:rPr>
      <w:rFonts w:ascii="Minion Pro" w:eastAsiaTheme="minorHAnsi" w:hAnsi="Minion Pro" w:cs="Minion Pro"/>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5409">
      <w:bodyDiv w:val="1"/>
      <w:marLeft w:val="0"/>
      <w:marRight w:val="0"/>
      <w:marTop w:val="0"/>
      <w:marBottom w:val="0"/>
      <w:divBdr>
        <w:top w:val="none" w:sz="0" w:space="0" w:color="auto"/>
        <w:left w:val="none" w:sz="0" w:space="0" w:color="auto"/>
        <w:bottom w:val="none" w:sz="0" w:space="0" w:color="auto"/>
        <w:right w:val="none" w:sz="0" w:space="0" w:color="auto"/>
      </w:divBdr>
      <w:divsChild>
        <w:div w:id="799031278">
          <w:marLeft w:val="0"/>
          <w:marRight w:val="0"/>
          <w:marTop w:val="0"/>
          <w:marBottom w:val="0"/>
          <w:divBdr>
            <w:top w:val="none" w:sz="0" w:space="0" w:color="auto"/>
            <w:left w:val="none" w:sz="0" w:space="0" w:color="auto"/>
            <w:bottom w:val="none" w:sz="0" w:space="0" w:color="auto"/>
            <w:right w:val="none" w:sz="0" w:space="0" w:color="auto"/>
          </w:divBdr>
          <w:divsChild>
            <w:div w:id="1422874661">
              <w:marLeft w:val="0"/>
              <w:marRight w:val="0"/>
              <w:marTop w:val="0"/>
              <w:marBottom w:val="0"/>
              <w:divBdr>
                <w:top w:val="none" w:sz="0" w:space="0" w:color="auto"/>
                <w:left w:val="none" w:sz="0" w:space="0" w:color="auto"/>
                <w:bottom w:val="none" w:sz="0" w:space="0" w:color="auto"/>
                <w:right w:val="none" w:sz="0" w:space="0" w:color="auto"/>
              </w:divBdr>
              <w:divsChild>
                <w:div w:id="721441767">
                  <w:marLeft w:val="0"/>
                  <w:marRight w:val="0"/>
                  <w:marTop w:val="0"/>
                  <w:marBottom w:val="0"/>
                  <w:divBdr>
                    <w:top w:val="none" w:sz="0" w:space="0" w:color="auto"/>
                    <w:left w:val="none" w:sz="0" w:space="0" w:color="auto"/>
                    <w:bottom w:val="none" w:sz="0" w:space="0" w:color="auto"/>
                    <w:right w:val="none" w:sz="0" w:space="0" w:color="auto"/>
                  </w:divBdr>
                  <w:divsChild>
                    <w:div w:id="1627810364">
                      <w:marLeft w:val="0"/>
                      <w:marRight w:val="0"/>
                      <w:marTop w:val="0"/>
                      <w:marBottom w:val="0"/>
                      <w:divBdr>
                        <w:top w:val="none" w:sz="0" w:space="0" w:color="auto"/>
                        <w:left w:val="none" w:sz="0" w:space="0" w:color="auto"/>
                        <w:bottom w:val="none" w:sz="0" w:space="0" w:color="auto"/>
                        <w:right w:val="none" w:sz="0" w:space="0" w:color="auto"/>
                      </w:divBdr>
                      <w:divsChild>
                        <w:div w:id="1505512746">
                          <w:marLeft w:val="0"/>
                          <w:marRight w:val="0"/>
                          <w:marTop w:val="0"/>
                          <w:marBottom w:val="0"/>
                          <w:divBdr>
                            <w:top w:val="none" w:sz="0" w:space="0" w:color="auto"/>
                            <w:left w:val="none" w:sz="0" w:space="0" w:color="auto"/>
                            <w:bottom w:val="none" w:sz="0" w:space="0" w:color="auto"/>
                            <w:right w:val="none" w:sz="0" w:space="0" w:color="auto"/>
                          </w:divBdr>
                          <w:divsChild>
                            <w:div w:id="506021215">
                              <w:marLeft w:val="0"/>
                              <w:marRight w:val="0"/>
                              <w:marTop w:val="0"/>
                              <w:marBottom w:val="0"/>
                              <w:divBdr>
                                <w:top w:val="none" w:sz="0" w:space="0" w:color="auto"/>
                                <w:left w:val="none" w:sz="0" w:space="0" w:color="auto"/>
                                <w:bottom w:val="none" w:sz="0" w:space="0" w:color="auto"/>
                                <w:right w:val="none" w:sz="0" w:space="0" w:color="auto"/>
                              </w:divBdr>
                              <w:divsChild>
                                <w:div w:id="50692065">
                                  <w:marLeft w:val="0"/>
                                  <w:marRight w:val="0"/>
                                  <w:marTop w:val="0"/>
                                  <w:marBottom w:val="0"/>
                                  <w:divBdr>
                                    <w:top w:val="none" w:sz="0" w:space="0" w:color="auto"/>
                                    <w:left w:val="none" w:sz="0" w:space="0" w:color="auto"/>
                                    <w:bottom w:val="none" w:sz="0" w:space="0" w:color="auto"/>
                                    <w:right w:val="none" w:sz="0" w:space="0" w:color="auto"/>
                                  </w:divBdr>
                                  <w:divsChild>
                                    <w:div w:id="631130931">
                                      <w:marLeft w:val="0"/>
                                      <w:marRight w:val="0"/>
                                      <w:marTop w:val="0"/>
                                      <w:marBottom w:val="0"/>
                                      <w:divBdr>
                                        <w:top w:val="none" w:sz="0" w:space="0" w:color="auto"/>
                                        <w:left w:val="none" w:sz="0" w:space="0" w:color="auto"/>
                                        <w:bottom w:val="none" w:sz="0" w:space="0" w:color="auto"/>
                                        <w:right w:val="none" w:sz="0" w:space="0" w:color="auto"/>
                                      </w:divBdr>
                                      <w:divsChild>
                                        <w:div w:id="236982894">
                                          <w:marLeft w:val="0"/>
                                          <w:marRight w:val="0"/>
                                          <w:marTop w:val="0"/>
                                          <w:marBottom w:val="0"/>
                                          <w:divBdr>
                                            <w:top w:val="none" w:sz="0" w:space="0" w:color="auto"/>
                                            <w:left w:val="none" w:sz="0" w:space="0" w:color="auto"/>
                                            <w:bottom w:val="none" w:sz="0" w:space="0" w:color="auto"/>
                                            <w:right w:val="none" w:sz="0" w:space="0" w:color="auto"/>
                                          </w:divBdr>
                                          <w:divsChild>
                                            <w:div w:id="1602104714">
                                              <w:marLeft w:val="0"/>
                                              <w:marRight w:val="0"/>
                                              <w:marTop w:val="0"/>
                                              <w:marBottom w:val="225"/>
                                              <w:divBdr>
                                                <w:top w:val="none" w:sz="0" w:space="0" w:color="auto"/>
                                                <w:left w:val="none" w:sz="0" w:space="0" w:color="auto"/>
                                                <w:bottom w:val="none" w:sz="0" w:space="0" w:color="auto"/>
                                                <w:right w:val="none" w:sz="0" w:space="0" w:color="auto"/>
                                              </w:divBdr>
                                              <w:divsChild>
                                                <w:div w:id="1642613347">
                                                  <w:marLeft w:val="0"/>
                                                  <w:marRight w:val="0"/>
                                                  <w:marTop w:val="0"/>
                                                  <w:marBottom w:val="0"/>
                                                  <w:divBdr>
                                                    <w:top w:val="none" w:sz="0" w:space="0" w:color="auto"/>
                                                    <w:left w:val="none" w:sz="0" w:space="0" w:color="auto"/>
                                                    <w:bottom w:val="none" w:sz="0" w:space="0" w:color="auto"/>
                                                    <w:right w:val="none" w:sz="0" w:space="0" w:color="auto"/>
                                                  </w:divBdr>
                                                  <w:divsChild>
                                                    <w:div w:id="2087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20901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vc.texas.gov/Veterans-in-Governmen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ck\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BD38-F2FC-4F90-B300-2089F73A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3</Pages>
  <Words>1058</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Debbie</dc:creator>
  <cp:lastModifiedBy>Pack, Debbie</cp:lastModifiedBy>
  <cp:revision>2</cp:revision>
  <cp:lastPrinted>2015-06-26T16:22:00Z</cp:lastPrinted>
  <dcterms:created xsi:type="dcterms:W3CDTF">2016-02-01T20:39:00Z</dcterms:created>
  <dcterms:modified xsi:type="dcterms:W3CDTF">2016-02-01T20:39:00Z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